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B" w:rsidRDefault="0082441B" w:rsidP="0082441B">
      <w:bookmarkStart w:id="0" w:name="_GoBack"/>
      <w:r>
        <w:rPr>
          <w:rFonts w:ascii="Arial" w:hAnsi="Arial" w:cs="Arial"/>
          <w:sz w:val="20"/>
          <w:szCs w:val="20"/>
        </w:rPr>
        <w:t xml:space="preserve">This Regulatory Binder is based </w:t>
      </w:r>
      <w:bookmarkEnd w:id="0"/>
      <w:r>
        <w:rPr>
          <w:rFonts w:ascii="Arial" w:hAnsi="Arial" w:cs="Arial"/>
          <w:sz w:val="20"/>
          <w:szCs w:val="20"/>
        </w:rPr>
        <w:t>on content developed by the Partners Human Research Quality Improvement Program.</w:t>
      </w:r>
    </w:p>
    <w:p w:rsidR="00711050" w:rsidRDefault="00711050" w:rsidP="00B3427C">
      <w:pPr>
        <w:spacing w:after="0"/>
        <w:rPr>
          <w:b/>
          <w:sz w:val="24"/>
          <w:szCs w:val="24"/>
        </w:rPr>
      </w:pPr>
    </w:p>
    <w:p w:rsidR="00970EBF" w:rsidRDefault="00970EBF" w:rsidP="00A773B2">
      <w:pPr>
        <w:spacing w:after="0"/>
        <w:jc w:val="center"/>
        <w:rPr>
          <w:b/>
          <w:sz w:val="24"/>
          <w:szCs w:val="24"/>
        </w:rPr>
      </w:pPr>
    </w:p>
    <w:p w:rsidR="00970EBF" w:rsidRDefault="00970EBF" w:rsidP="00A773B2">
      <w:pPr>
        <w:spacing w:after="0"/>
        <w:jc w:val="center"/>
        <w:rPr>
          <w:b/>
          <w:sz w:val="24"/>
          <w:szCs w:val="24"/>
        </w:rPr>
      </w:pPr>
    </w:p>
    <w:p w:rsidR="00970EBF" w:rsidRDefault="00970EBF" w:rsidP="00A773B2">
      <w:pPr>
        <w:spacing w:after="0"/>
        <w:jc w:val="center"/>
        <w:rPr>
          <w:b/>
          <w:sz w:val="24"/>
          <w:szCs w:val="24"/>
        </w:rPr>
      </w:pPr>
      <w:r>
        <w:rPr>
          <w:b/>
          <w:sz w:val="24"/>
          <w:szCs w:val="24"/>
        </w:rPr>
        <w:t>Human Research Quality Improvement Unit</w:t>
      </w:r>
    </w:p>
    <w:p w:rsidR="00337F15" w:rsidRPr="00820264" w:rsidRDefault="00B645BB" w:rsidP="00A773B2">
      <w:pPr>
        <w:spacing w:after="0"/>
        <w:jc w:val="center"/>
        <w:rPr>
          <w:b/>
          <w:sz w:val="24"/>
          <w:szCs w:val="24"/>
        </w:rPr>
      </w:pPr>
      <w:r w:rsidRPr="00820264">
        <w:rPr>
          <w:b/>
          <w:sz w:val="24"/>
          <w:szCs w:val="24"/>
        </w:rPr>
        <w:t>Regulatory Binder</w:t>
      </w:r>
    </w:p>
    <w:p w:rsidR="00970EBF" w:rsidRDefault="00970EBF" w:rsidP="003D7316">
      <w:pPr>
        <w:rPr>
          <w:b/>
          <w:sz w:val="24"/>
          <w:szCs w:val="24"/>
        </w:rPr>
      </w:pPr>
    </w:p>
    <w:p w:rsidR="00970EBF" w:rsidRPr="00B3427C" w:rsidRDefault="00A5524D">
      <w:pPr>
        <w:rPr>
          <w:sz w:val="24"/>
          <w:szCs w:val="24"/>
        </w:rPr>
      </w:pPr>
      <w:r w:rsidRPr="00B3427C">
        <w:rPr>
          <w:b/>
          <w:sz w:val="24"/>
          <w:szCs w:val="24"/>
        </w:rPr>
        <w:t xml:space="preserve">Purpose:  </w:t>
      </w:r>
      <w:r w:rsidRPr="00B3427C">
        <w:rPr>
          <w:sz w:val="24"/>
          <w:szCs w:val="24"/>
        </w:rPr>
        <w:t>The QI Regulatory Binder assists research sites in achieving and maintaining regulatory compliance and ensuring the highest standard of human subject research.  The binder also provides:</w:t>
      </w:r>
    </w:p>
    <w:p w:rsidR="00A5524D" w:rsidRPr="00B3427C" w:rsidRDefault="00A5524D" w:rsidP="00B3427C">
      <w:pPr>
        <w:pStyle w:val="ListParagraph"/>
        <w:numPr>
          <w:ilvl w:val="0"/>
          <w:numId w:val="30"/>
        </w:numPr>
        <w:rPr>
          <w:sz w:val="24"/>
          <w:szCs w:val="24"/>
        </w:rPr>
      </w:pPr>
      <w:r w:rsidRPr="00B3427C">
        <w:rPr>
          <w:sz w:val="24"/>
          <w:szCs w:val="24"/>
        </w:rPr>
        <w:t>Guidance for organizing and record keeping.</w:t>
      </w:r>
    </w:p>
    <w:p w:rsidR="00A5524D" w:rsidRPr="00B3427C" w:rsidRDefault="00A5524D" w:rsidP="00B3427C">
      <w:pPr>
        <w:pStyle w:val="ListParagraph"/>
        <w:numPr>
          <w:ilvl w:val="0"/>
          <w:numId w:val="30"/>
        </w:numPr>
        <w:rPr>
          <w:sz w:val="24"/>
          <w:szCs w:val="24"/>
        </w:rPr>
      </w:pPr>
      <w:r w:rsidRPr="00B3427C">
        <w:rPr>
          <w:sz w:val="24"/>
          <w:szCs w:val="24"/>
        </w:rPr>
        <w:t>Assistance with proper study documentation and successful study management.</w:t>
      </w:r>
    </w:p>
    <w:p w:rsidR="00A5524D" w:rsidRPr="00B3427C" w:rsidRDefault="00A5524D" w:rsidP="00B3427C">
      <w:pPr>
        <w:pStyle w:val="ListParagraph"/>
        <w:numPr>
          <w:ilvl w:val="0"/>
          <w:numId w:val="30"/>
        </w:numPr>
        <w:rPr>
          <w:sz w:val="24"/>
          <w:szCs w:val="24"/>
        </w:rPr>
      </w:pPr>
      <w:r w:rsidRPr="00B3427C">
        <w:rPr>
          <w:sz w:val="24"/>
          <w:szCs w:val="24"/>
        </w:rPr>
        <w:t>Readily accessible links to on-line resources (QI Tools Tab) such as WFH IRB policies, guidelines, and forms.</w:t>
      </w:r>
    </w:p>
    <w:p w:rsidR="00E714C8" w:rsidRDefault="00D40C6C" w:rsidP="003D7316">
      <w:pPr>
        <w:rPr>
          <w:sz w:val="24"/>
          <w:szCs w:val="24"/>
        </w:rPr>
      </w:pPr>
      <w:r>
        <w:rPr>
          <w:b/>
          <w:sz w:val="24"/>
          <w:szCs w:val="24"/>
        </w:rPr>
        <w:t xml:space="preserve">Do I Need A </w:t>
      </w:r>
      <w:r w:rsidR="005D193F">
        <w:rPr>
          <w:b/>
          <w:sz w:val="24"/>
          <w:szCs w:val="24"/>
        </w:rPr>
        <w:t>Regulat</w:t>
      </w:r>
      <w:r>
        <w:rPr>
          <w:b/>
          <w:sz w:val="24"/>
          <w:szCs w:val="24"/>
        </w:rPr>
        <w:t>ory Binder?</w:t>
      </w:r>
      <w:r w:rsidR="005D193F">
        <w:rPr>
          <w:b/>
          <w:sz w:val="24"/>
          <w:szCs w:val="24"/>
        </w:rPr>
        <w:t xml:space="preserve">  </w:t>
      </w:r>
      <w:r w:rsidR="005D193F">
        <w:rPr>
          <w:sz w:val="24"/>
          <w:szCs w:val="24"/>
        </w:rPr>
        <w:t xml:space="preserve">All research protocols </w:t>
      </w:r>
      <w:r w:rsidR="003D0A14">
        <w:rPr>
          <w:sz w:val="24"/>
          <w:szCs w:val="24"/>
        </w:rPr>
        <w:t xml:space="preserve">approved by the WFH IRB </w:t>
      </w:r>
      <w:r w:rsidR="00B3427C">
        <w:rPr>
          <w:sz w:val="24"/>
          <w:szCs w:val="24"/>
        </w:rPr>
        <w:t xml:space="preserve">should </w:t>
      </w:r>
      <w:r w:rsidR="003D0A14">
        <w:rPr>
          <w:sz w:val="24"/>
          <w:szCs w:val="24"/>
        </w:rPr>
        <w:t xml:space="preserve">have a corresponding Regulatory Binder.  </w:t>
      </w:r>
      <w:r w:rsidR="00A63A44">
        <w:rPr>
          <w:sz w:val="24"/>
          <w:szCs w:val="24"/>
        </w:rPr>
        <w:t xml:space="preserve">The QI’s Regulatory Binder is available to </w:t>
      </w:r>
      <w:r w:rsidR="00F75C17">
        <w:rPr>
          <w:sz w:val="24"/>
          <w:szCs w:val="24"/>
        </w:rPr>
        <w:t>assist</w:t>
      </w:r>
      <w:r w:rsidR="00A63A44">
        <w:rPr>
          <w:sz w:val="24"/>
          <w:szCs w:val="24"/>
        </w:rPr>
        <w:t xml:space="preserve"> investigator-</w:t>
      </w:r>
      <w:r w:rsidR="00F75C17">
        <w:rPr>
          <w:sz w:val="24"/>
          <w:szCs w:val="24"/>
        </w:rPr>
        <w:t>initiated</w:t>
      </w:r>
      <w:r w:rsidR="00A63A44">
        <w:rPr>
          <w:sz w:val="24"/>
          <w:szCs w:val="24"/>
        </w:rPr>
        <w:t xml:space="preserve"> study sites who are creating their own binder.</w:t>
      </w:r>
      <w:r w:rsidR="00A63A44" w:rsidRPr="00A63A44">
        <w:rPr>
          <w:sz w:val="24"/>
          <w:szCs w:val="24"/>
        </w:rPr>
        <w:t xml:space="preserve"> </w:t>
      </w:r>
    </w:p>
    <w:p w:rsidR="00A63A44" w:rsidRDefault="00A63A44" w:rsidP="003D7316">
      <w:pPr>
        <w:rPr>
          <w:sz w:val="24"/>
          <w:szCs w:val="24"/>
        </w:rPr>
      </w:pPr>
      <w:r>
        <w:rPr>
          <w:sz w:val="24"/>
          <w:szCs w:val="24"/>
        </w:rPr>
        <w:t xml:space="preserve">Each binder section outlines the regulatory documents, </w:t>
      </w:r>
      <w:r w:rsidR="00F75C17">
        <w:rPr>
          <w:sz w:val="24"/>
          <w:szCs w:val="24"/>
        </w:rPr>
        <w:t>institutional</w:t>
      </w:r>
      <w:r>
        <w:rPr>
          <w:sz w:val="24"/>
          <w:szCs w:val="24"/>
        </w:rPr>
        <w:t xml:space="preserve"> policies, and </w:t>
      </w:r>
      <w:r w:rsidR="00E714C8">
        <w:rPr>
          <w:sz w:val="24"/>
          <w:szCs w:val="24"/>
        </w:rPr>
        <w:t>GC</w:t>
      </w:r>
      <w:r>
        <w:rPr>
          <w:sz w:val="24"/>
          <w:szCs w:val="24"/>
        </w:rPr>
        <w:t xml:space="preserve">P guidelines for organization and record keeping.  </w:t>
      </w:r>
      <w:r w:rsidR="00F75C17">
        <w:rPr>
          <w:sz w:val="24"/>
          <w:szCs w:val="24"/>
        </w:rPr>
        <w:t>The bottom of each tab includes QI tips, links to QI tools, and references for applicable documents.</w:t>
      </w:r>
    </w:p>
    <w:p w:rsidR="006A4FFE" w:rsidRPr="00801192" w:rsidRDefault="00970EBF" w:rsidP="006A4FFE">
      <w:r>
        <w:rPr>
          <w:b/>
          <w:sz w:val="24"/>
          <w:szCs w:val="24"/>
        </w:rPr>
        <w:t>How to use Binder:</w:t>
      </w:r>
      <w:r w:rsidR="00A5524D">
        <w:rPr>
          <w:b/>
          <w:sz w:val="24"/>
          <w:szCs w:val="24"/>
        </w:rPr>
        <w:t xml:space="preserve">  </w:t>
      </w:r>
      <w:r w:rsidR="006A4FFE" w:rsidRPr="006A4FFE">
        <w:t xml:space="preserve">The Regulatory Binder is comprised of sections that apply to the range of human subject studies. </w:t>
      </w:r>
      <w:r w:rsidR="006A4FFE" w:rsidRPr="006A4FFE">
        <w:rPr>
          <w:sz w:val="24"/>
          <w:szCs w:val="24"/>
        </w:rPr>
        <w:t>Each binder section outlines the regulatory requirements, institutional policies and GCP guidelines for organization and recordkeeping. At the bottom of each section are Q</w:t>
      </w:r>
      <w:r w:rsidR="006A4FFE">
        <w:rPr>
          <w:sz w:val="24"/>
          <w:szCs w:val="24"/>
        </w:rPr>
        <w:t>IU</w:t>
      </w:r>
      <w:r w:rsidR="006A4FFE" w:rsidRPr="006A4FFE">
        <w:rPr>
          <w:sz w:val="24"/>
          <w:szCs w:val="24"/>
        </w:rPr>
        <w:t xml:space="preserve"> tips and links to additional resources. </w:t>
      </w:r>
    </w:p>
    <w:p w:rsidR="003D0A14" w:rsidRPr="001B4FD2" w:rsidRDefault="006A4FFE" w:rsidP="00987B96">
      <w:pPr>
        <w:rPr>
          <w:sz w:val="24"/>
          <w:szCs w:val="24"/>
        </w:rPr>
      </w:pPr>
      <w:r w:rsidRPr="006A4FFE">
        <w:rPr>
          <w:sz w:val="24"/>
          <w:szCs w:val="24"/>
        </w:rPr>
        <w:t>For additional guidance on establishing a regulatory binder</w:t>
      </w:r>
      <w:r>
        <w:rPr>
          <w:sz w:val="24"/>
          <w:szCs w:val="24"/>
        </w:rPr>
        <w:t xml:space="preserve"> contact QIU Staff</w:t>
      </w:r>
      <w:r w:rsidRPr="006A4FFE">
        <w:rPr>
          <w:sz w:val="24"/>
          <w:szCs w:val="24"/>
        </w:rPr>
        <w:t>.</w:t>
      </w:r>
    </w:p>
    <w:p w:rsidR="00987B96" w:rsidRDefault="00987B96" w:rsidP="00987B96">
      <w:pPr>
        <w:rPr>
          <w:b/>
          <w:sz w:val="24"/>
          <w:szCs w:val="24"/>
        </w:rPr>
      </w:pPr>
      <w:r>
        <w:rPr>
          <w:b/>
          <w:sz w:val="24"/>
          <w:szCs w:val="24"/>
        </w:rPr>
        <w:t>QI Tips/Additional Information</w:t>
      </w:r>
    </w:p>
    <w:p w:rsidR="00E714C8" w:rsidRDefault="00E714C8"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Label the outside of the binder with the PI name, study title, and WFH IRB assigned number.</w:t>
      </w:r>
    </w:p>
    <w:p w:rsidR="00A63A44"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The Regulatory Binder should be established at the beginning of the study, prior to enrollment.</w:t>
      </w:r>
    </w:p>
    <w:p w:rsidR="00A63A44"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Keep the Regulatory Binder current and up-to-date.</w:t>
      </w:r>
    </w:p>
    <w:p w:rsidR="00A63A44"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 xml:space="preserve">Identify individual(s) responsible for </w:t>
      </w:r>
      <w:r w:rsidR="00F75C17">
        <w:rPr>
          <w:rFonts w:eastAsia="Times New Roman" w:cs="Times New Roman"/>
          <w:sz w:val="24"/>
          <w:szCs w:val="24"/>
        </w:rPr>
        <w:t>maintaining</w:t>
      </w:r>
      <w:r>
        <w:rPr>
          <w:rFonts w:eastAsia="Times New Roman" w:cs="Times New Roman"/>
          <w:sz w:val="24"/>
          <w:szCs w:val="24"/>
        </w:rPr>
        <w:t xml:space="preserve"> the binder.  Ensure that this person is on file with the IRB as a member o</w:t>
      </w:r>
      <w:r w:rsidR="00E714C8">
        <w:rPr>
          <w:rFonts w:eastAsia="Times New Roman" w:cs="Times New Roman"/>
          <w:sz w:val="24"/>
          <w:szCs w:val="24"/>
        </w:rPr>
        <w:t>f</w:t>
      </w:r>
      <w:r w:rsidR="00801192">
        <w:rPr>
          <w:rFonts w:eastAsia="Times New Roman" w:cs="Times New Roman"/>
          <w:sz w:val="24"/>
          <w:szCs w:val="24"/>
        </w:rPr>
        <w:t xml:space="preserve"> </w:t>
      </w:r>
      <w:r>
        <w:rPr>
          <w:rFonts w:eastAsia="Times New Roman" w:cs="Times New Roman"/>
          <w:sz w:val="24"/>
          <w:szCs w:val="24"/>
        </w:rPr>
        <w:t xml:space="preserve">the study team to ensure that all IRB correspondence and </w:t>
      </w:r>
      <w:r w:rsidR="00F75C17">
        <w:rPr>
          <w:rFonts w:eastAsia="Times New Roman" w:cs="Times New Roman"/>
          <w:sz w:val="24"/>
          <w:szCs w:val="24"/>
        </w:rPr>
        <w:t>documents</w:t>
      </w:r>
      <w:r>
        <w:rPr>
          <w:rFonts w:eastAsia="Times New Roman" w:cs="Times New Roman"/>
          <w:sz w:val="24"/>
          <w:szCs w:val="24"/>
        </w:rPr>
        <w:t xml:space="preserve"> are </w:t>
      </w:r>
      <w:r w:rsidR="00F75C17">
        <w:rPr>
          <w:rFonts w:eastAsia="Times New Roman" w:cs="Times New Roman"/>
          <w:sz w:val="24"/>
          <w:szCs w:val="24"/>
        </w:rPr>
        <w:t>received</w:t>
      </w:r>
      <w:r>
        <w:rPr>
          <w:rFonts w:eastAsia="Times New Roman" w:cs="Times New Roman"/>
          <w:sz w:val="24"/>
          <w:szCs w:val="24"/>
        </w:rPr>
        <w:t>/</w:t>
      </w:r>
      <w:r w:rsidR="00F75C17">
        <w:rPr>
          <w:rFonts w:eastAsia="Times New Roman" w:cs="Times New Roman"/>
          <w:sz w:val="24"/>
          <w:szCs w:val="24"/>
        </w:rPr>
        <w:t>filed</w:t>
      </w:r>
      <w:r>
        <w:rPr>
          <w:rFonts w:eastAsia="Times New Roman" w:cs="Times New Roman"/>
          <w:sz w:val="24"/>
          <w:szCs w:val="24"/>
        </w:rPr>
        <w:t xml:space="preserve"> in a timely manner.</w:t>
      </w:r>
    </w:p>
    <w:p w:rsidR="00A63A44"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lastRenderedPageBreak/>
        <w:t xml:space="preserve">Store binder in a safe and </w:t>
      </w:r>
      <w:r w:rsidR="00F75C17">
        <w:rPr>
          <w:rFonts w:eastAsia="Times New Roman" w:cs="Times New Roman"/>
          <w:sz w:val="24"/>
          <w:szCs w:val="24"/>
        </w:rPr>
        <w:t>secure</w:t>
      </w:r>
      <w:r>
        <w:rPr>
          <w:rFonts w:eastAsia="Times New Roman" w:cs="Times New Roman"/>
          <w:sz w:val="24"/>
          <w:szCs w:val="24"/>
        </w:rPr>
        <w:t xml:space="preserve"> location, but accessible to study staff at all times.  If sections of the binder are stored in a separate </w:t>
      </w:r>
      <w:r w:rsidR="00F75C17">
        <w:rPr>
          <w:rFonts w:eastAsia="Times New Roman" w:cs="Times New Roman"/>
          <w:sz w:val="24"/>
          <w:szCs w:val="24"/>
        </w:rPr>
        <w:t>location,</w:t>
      </w:r>
      <w:r>
        <w:rPr>
          <w:rFonts w:eastAsia="Times New Roman" w:cs="Times New Roman"/>
          <w:sz w:val="24"/>
          <w:szCs w:val="24"/>
        </w:rPr>
        <w:t xml:space="preserve"> </w:t>
      </w:r>
      <w:r w:rsidR="00F75C17">
        <w:rPr>
          <w:rFonts w:eastAsia="Times New Roman" w:cs="Times New Roman"/>
          <w:sz w:val="24"/>
          <w:szCs w:val="24"/>
        </w:rPr>
        <w:t>write</w:t>
      </w:r>
      <w:r>
        <w:rPr>
          <w:rFonts w:eastAsia="Times New Roman" w:cs="Times New Roman"/>
          <w:sz w:val="24"/>
          <w:szCs w:val="24"/>
        </w:rPr>
        <w:t xml:space="preserve"> a signed and dated note-to-file indicating the location and who maintains them.  File the note behind the tab to which it applies.</w:t>
      </w:r>
    </w:p>
    <w:p w:rsidR="00A63A44"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 xml:space="preserve">Subject-specific documentation and information, e.g., signed consent forms, test results, and completed case report forms </w:t>
      </w:r>
      <w:r w:rsidR="00801192">
        <w:rPr>
          <w:rFonts w:eastAsia="Times New Roman" w:cs="Times New Roman"/>
          <w:sz w:val="24"/>
          <w:szCs w:val="24"/>
        </w:rPr>
        <w:t>should</w:t>
      </w:r>
      <w:r>
        <w:rPr>
          <w:rFonts w:eastAsia="Times New Roman" w:cs="Times New Roman"/>
          <w:sz w:val="24"/>
          <w:szCs w:val="24"/>
        </w:rPr>
        <w:t xml:space="preserve"> be maintained </w:t>
      </w:r>
      <w:r w:rsidR="00F75C17">
        <w:rPr>
          <w:rFonts w:eastAsia="Times New Roman" w:cs="Times New Roman"/>
          <w:sz w:val="24"/>
          <w:szCs w:val="24"/>
        </w:rPr>
        <w:t>separately</w:t>
      </w:r>
      <w:r>
        <w:rPr>
          <w:rFonts w:eastAsia="Times New Roman" w:cs="Times New Roman"/>
          <w:sz w:val="24"/>
          <w:szCs w:val="24"/>
        </w:rPr>
        <w:t xml:space="preserve"> within the subject-specific file.</w:t>
      </w:r>
    </w:p>
    <w:p w:rsidR="00A63A44" w:rsidRPr="001B4FD2" w:rsidRDefault="00A63A44" w:rsidP="001B4FD2">
      <w:pPr>
        <w:pStyle w:val="ListParagraph"/>
        <w:numPr>
          <w:ilvl w:val="0"/>
          <w:numId w:val="43"/>
        </w:numPr>
        <w:spacing w:after="0"/>
        <w:ind w:right="-144"/>
        <w:rPr>
          <w:rFonts w:eastAsia="Times New Roman" w:cs="Times New Roman"/>
          <w:sz w:val="24"/>
          <w:szCs w:val="24"/>
        </w:rPr>
      </w:pPr>
      <w:r>
        <w:rPr>
          <w:rFonts w:eastAsia="Times New Roman" w:cs="Times New Roman"/>
          <w:sz w:val="24"/>
          <w:szCs w:val="24"/>
        </w:rPr>
        <w:t xml:space="preserve">Customize the binder to meet the needs of your protocol.  This Regulatory Binder is a template.  Include only sections pertinent to your protocol.  Omit unused </w:t>
      </w:r>
      <w:r w:rsidR="00F75C17">
        <w:rPr>
          <w:rFonts w:eastAsia="Times New Roman" w:cs="Times New Roman"/>
          <w:sz w:val="24"/>
          <w:szCs w:val="24"/>
        </w:rPr>
        <w:t>sections</w:t>
      </w:r>
      <w:r>
        <w:rPr>
          <w:rFonts w:eastAsia="Times New Roman" w:cs="Times New Roman"/>
          <w:sz w:val="24"/>
          <w:szCs w:val="24"/>
        </w:rPr>
        <w:t xml:space="preserve"> and add sections as needed. See “applicable sections” below for more information.  If unsure of what sections </w:t>
      </w:r>
      <w:r w:rsidR="00F75C17">
        <w:rPr>
          <w:rFonts w:eastAsia="Times New Roman" w:cs="Times New Roman"/>
          <w:sz w:val="24"/>
          <w:szCs w:val="24"/>
        </w:rPr>
        <w:t>to</w:t>
      </w:r>
      <w:r>
        <w:rPr>
          <w:rFonts w:eastAsia="Times New Roman" w:cs="Times New Roman"/>
          <w:sz w:val="24"/>
          <w:szCs w:val="24"/>
        </w:rPr>
        <w:t xml:space="preserve"> include/</w:t>
      </w:r>
      <w:r w:rsidR="00F75C17">
        <w:rPr>
          <w:rFonts w:eastAsia="Times New Roman" w:cs="Times New Roman"/>
          <w:sz w:val="24"/>
          <w:szCs w:val="24"/>
        </w:rPr>
        <w:t>exclude</w:t>
      </w:r>
      <w:r>
        <w:rPr>
          <w:rFonts w:eastAsia="Times New Roman" w:cs="Times New Roman"/>
          <w:sz w:val="24"/>
          <w:szCs w:val="24"/>
        </w:rPr>
        <w:t xml:space="preserve">, contact the QI </w:t>
      </w:r>
      <w:r w:rsidR="00F75C17">
        <w:rPr>
          <w:rFonts w:eastAsia="Times New Roman" w:cs="Times New Roman"/>
          <w:sz w:val="24"/>
          <w:szCs w:val="24"/>
        </w:rPr>
        <w:t>Program</w:t>
      </w:r>
      <w:r>
        <w:rPr>
          <w:rFonts w:eastAsia="Times New Roman" w:cs="Times New Roman"/>
          <w:sz w:val="24"/>
          <w:szCs w:val="24"/>
        </w:rPr>
        <w:t xml:space="preserve"> to clarify.</w:t>
      </w:r>
    </w:p>
    <w:p w:rsidR="00987B96" w:rsidRPr="001B4FD2" w:rsidRDefault="00987B96" w:rsidP="001B4FD2">
      <w:pPr>
        <w:pStyle w:val="ListParagraph"/>
        <w:numPr>
          <w:ilvl w:val="0"/>
          <w:numId w:val="43"/>
        </w:numPr>
        <w:spacing w:after="0"/>
        <w:ind w:right="-144"/>
        <w:rPr>
          <w:rFonts w:eastAsia="Times New Roman" w:cs="Times New Roman"/>
          <w:sz w:val="24"/>
          <w:szCs w:val="24"/>
        </w:rPr>
      </w:pPr>
      <w:r w:rsidRPr="001B4FD2">
        <w:rPr>
          <w:sz w:val="24"/>
          <w:szCs w:val="24"/>
        </w:rPr>
        <w:t xml:space="preserve">Financial Documents </w:t>
      </w:r>
      <w:r w:rsidR="00D40C6C">
        <w:rPr>
          <w:sz w:val="24"/>
          <w:szCs w:val="24"/>
        </w:rPr>
        <w:t xml:space="preserve">must </w:t>
      </w:r>
      <w:r>
        <w:rPr>
          <w:sz w:val="24"/>
          <w:szCs w:val="24"/>
        </w:rPr>
        <w:t>be stored in</w:t>
      </w:r>
      <w:r w:rsidRPr="001B4FD2">
        <w:rPr>
          <w:sz w:val="24"/>
          <w:szCs w:val="24"/>
        </w:rPr>
        <w:t xml:space="preserve"> a separate locat</w:t>
      </w:r>
      <w:r w:rsidR="00A63A44">
        <w:rPr>
          <w:sz w:val="24"/>
          <w:szCs w:val="24"/>
        </w:rPr>
        <w:t xml:space="preserve">ion from the Regulatory Binder, e.g. </w:t>
      </w:r>
      <w:r w:rsidRPr="001B4FD2">
        <w:rPr>
          <w:sz w:val="24"/>
          <w:szCs w:val="24"/>
        </w:rPr>
        <w:t>budget and billing statements.</w:t>
      </w:r>
    </w:p>
    <w:p w:rsidR="00987B96" w:rsidRPr="001B4FD2" w:rsidRDefault="00987B96" w:rsidP="001B4FD2">
      <w:pPr>
        <w:pStyle w:val="ListParagraph"/>
        <w:numPr>
          <w:ilvl w:val="0"/>
          <w:numId w:val="42"/>
        </w:numPr>
        <w:rPr>
          <w:b/>
          <w:sz w:val="24"/>
          <w:szCs w:val="24"/>
        </w:rPr>
      </w:pPr>
      <w:r>
        <w:rPr>
          <w:sz w:val="24"/>
          <w:szCs w:val="24"/>
        </w:rPr>
        <w:t>Docu</w:t>
      </w:r>
      <w:r w:rsidR="003D0A14">
        <w:rPr>
          <w:sz w:val="24"/>
          <w:szCs w:val="24"/>
        </w:rPr>
        <w:t>me</w:t>
      </w:r>
      <w:r>
        <w:rPr>
          <w:sz w:val="24"/>
          <w:szCs w:val="24"/>
        </w:rPr>
        <w:t>nts should</w:t>
      </w:r>
      <w:r w:rsidR="003D0A14">
        <w:rPr>
          <w:sz w:val="24"/>
          <w:szCs w:val="24"/>
        </w:rPr>
        <w:t xml:space="preserve"> be filed in reverse chrono</w:t>
      </w:r>
      <w:r>
        <w:rPr>
          <w:sz w:val="24"/>
          <w:szCs w:val="24"/>
        </w:rPr>
        <w:t>logical order under the appropriate tab (most recent on top).</w:t>
      </w:r>
    </w:p>
    <w:p w:rsidR="00987B96" w:rsidRPr="001B4FD2" w:rsidRDefault="00987B96" w:rsidP="001B4FD2">
      <w:pPr>
        <w:pStyle w:val="ListParagraph"/>
        <w:numPr>
          <w:ilvl w:val="0"/>
          <w:numId w:val="42"/>
        </w:numPr>
        <w:rPr>
          <w:b/>
          <w:sz w:val="24"/>
          <w:szCs w:val="24"/>
        </w:rPr>
      </w:pPr>
      <w:r>
        <w:rPr>
          <w:sz w:val="24"/>
          <w:szCs w:val="24"/>
        </w:rPr>
        <w:t xml:space="preserve">Use ink on all documents. </w:t>
      </w:r>
    </w:p>
    <w:p w:rsidR="00970EBF" w:rsidRPr="001B4FD2" w:rsidRDefault="00987B96" w:rsidP="001B4FD2">
      <w:pPr>
        <w:pStyle w:val="ListParagraph"/>
        <w:numPr>
          <w:ilvl w:val="0"/>
          <w:numId w:val="42"/>
        </w:numPr>
        <w:rPr>
          <w:b/>
          <w:sz w:val="24"/>
          <w:szCs w:val="24"/>
        </w:rPr>
      </w:pPr>
      <w:r>
        <w:rPr>
          <w:sz w:val="24"/>
          <w:szCs w:val="24"/>
        </w:rPr>
        <w:t>When creating forms, include a version number or date on all documents.</w:t>
      </w:r>
    </w:p>
    <w:p w:rsidR="00A63A44" w:rsidRPr="001B4FD2" w:rsidRDefault="00234A1F" w:rsidP="001B4FD2">
      <w:pPr>
        <w:pStyle w:val="ListParagraph"/>
        <w:numPr>
          <w:ilvl w:val="0"/>
          <w:numId w:val="42"/>
        </w:numPr>
        <w:rPr>
          <w:b/>
          <w:sz w:val="24"/>
          <w:szCs w:val="24"/>
        </w:rPr>
      </w:pPr>
      <w:r>
        <w:rPr>
          <w:sz w:val="24"/>
          <w:szCs w:val="24"/>
        </w:rPr>
        <w:t xml:space="preserve">Any change or correction to a form must have a single line drawn </w:t>
      </w:r>
      <w:r w:rsidR="00D75A04">
        <w:rPr>
          <w:sz w:val="24"/>
          <w:szCs w:val="24"/>
        </w:rPr>
        <w:t>through</w:t>
      </w:r>
      <w:r>
        <w:rPr>
          <w:sz w:val="24"/>
          <w:szCs w:val="24"/>
        </w:rPr>
        <w:t xml:space="preserve"> it, be dated, initialed, and should not </w:t>
      </w:r>
      <w:r w:rsidR="00D75A04">
        <w:rPr>
          <w:sz w:val="24"/>
          <w:szCs w:val="24"/>
        </w:rPr>
        <w:t>obscure</w:t>
      </w:r>
      <w:r>
        <w:rPr>
          <w:sz w:val="24"/>
          <w:szCs w:val="24"/>
        </w:rPr>
        <w:t xml:space="preserve"> the original entry. Correction fluid or “white out” must not be used on study related documents.</w:t>
      </w:r>
    </w:p>
    <w:p w:rsidR="00A63A44" w:rsidRDefault="00A63A44">
      <w:pPr>
        <w:rPr>
          <w:b/>
          <w:sz w:val="24"/>
          <w:szCs w:val="24"/>
        </w:rPr>
      </w:pPr>
      <w:r>
        <w:rPr>
          <w:b/>
          <w:sz w:val="24"/>
          <w:szCs w:val="24"/>
        </w:rPr>
        <w:t>Applicable Sections:</w:t>
      </w:r>
    </w:p>
    <w:p w:rsidR="00A63A44" w:rsidRDefault="00A63A44">
      <w:pPr>
        <w:rPr>
          <w:sz w:val="24"/>
          <w:szCs w:val="24"/>
        </w:rPr>
      </w:pPr>
      <w:r w:rsidRPr="001B4FD2">
        <w:rPr>
          <w:sz w:val="24"/>
          <w:szCs w:val="24"/>
        </w:rPr>
        <w:t xml:space="preserve">Depending on the nature of the research, some tabs may not be required.  Use the list below to ensure that the </w:t>
      </w:r>
      <w:r w:rsidR="00F75C17" w:rsidRPr="00A63A44">
        <w:rPr>
          <w:sz w:val="24"/>
          <w:szCs w:val="24"/>
        </w:rPr>
        <w:t>applicable</w:t>
      </w:r>
      <w:r w:rsidRPr="001B4FD2">
        <w:rPr>
          <w:sz w:val="24"/>
          <w:szCs w:val="24"/>
        </w:rPr>
        <w:t xml:space="preserve"> sections </w:t>
      </w:r>
      <w:r w:rsidR="00F75C17" w:rsidRPr="00A63A44">
        <w:rPr>
          <w:sz w:val="24"/>
          <w:szCs w:val="24"/>
        </w:rPr>
        <w:t>are</w:t>
      </w:r>
      <w:r w:rsidRPr="001B4FD2">
        <w:rPr>
          <w:sz w:val="24"/>
          <w:szCs w:val="24"/>
        </w:rPr>
        <w:t xml:space="preserve"> maintained.  </w:t>
      </w:r>
      <w:r w:rsidR="006A5D1B">
        <w:rPr>
          <w:sz w:val="24"/>
          <w:szCs w:val="24"/>
        </w:rPr>
        <w:t>C</w:t>
      </w:r>
      <w:r w:rsidR="00801192">
        <w:rPr>
          <w:sz w:val="24"/>
          <w:szCs w:val="24"/>
        </w:rPr>
        <w:t>ontact QIU staff</w:t>
      </w:r>
      <w:r w:rsidR="006A5D1B">
        <w:rPr>
          <w:sz w:val="24"/>
          <w:szCs w:val="24"/>
        </w:rPr>
        <w:t xml:space="preserve"> with any questions</w:t>
      </w:r>
      <w:r w:rsidRPr="001B4FD2">
        <w:rPr>
          <w:sz w:val="24"/>
          <w:szCs w:val="24"/>
        </w:rPr>
        <w:t>.</w:t>
      </w:r>
    </w:p>
    <w:p w:rsidR="00A63A44" w:rsidRPr="001B4FD2" w:rsidRDefault="00A63A44" w:rsidP="001B4FD2">
      <w:pPr>
        <w:spacing w:after="0"/>
        <w:rPr>
          <w:sz w:val="24"/>
          <w:szCs w:val="24"/>
          <w:u w:val="single"/>
        </w:rPr>
      </w:pPr>
      <w:r w:rsidRPr="001B4FD2">
        <w:rPr>
          <w:sz w:val="24"/>
          <w:szCs w:val="24"/>
          <w:u w:val="single"/>
        </w:rPr>
        <w:t>All Studies:</w:t>
      </w:r>
    </w:p>
    <w:p w:rsidR="00A63A44" w:rsidRPr="001B4FD2" w:rsidRDefault="00A63A44" w:rsidP="001B4FD2">
      <w:pPr>
        <w:pStyle w:val="ListParagraph"/>
        <w:numPr>
          <w:ilvl w:val="0"/>
          <w:numId w:val="52"/>
        </w:numPr>
        <w:spacing w:after="0" w:line="240" w:lineRule="auto"/>
        <w:rPr>
          <w:sz w:val="24"/>
          <w:szCs w:val="24"/>
        </w:rPr>
      </w:pPr>
      <w:r w:rsidRPr="001B4FD2">
        <w:rPr>
          <w:sz w:val="24"/>
          <w:szCs w:val="24"/>
        </w:rPr>
        <w:t>Protocol</w:t>
      </w:r>
    </w:p>
    <w:p w:rsidR="00A63A44" w:rsidRPr="001B4FD2" w:rsidRDefault="00A63A44" w:rsidP="001B4FD2">
      <w:pPr>
        <w:pStyle w:val="ListParagraph"/>
        <w:numPr>
          <w:ilvl w:val="0"/>
          <w:numId w:val="52"/>
        </w:numPr>
        <w:spacing w:after="0" w:line="240" w:lineRule="auto"/>
        <w:rPr>
          <w:sz w:val="24"/>
          <w:szCs w:val="24"/>
        </w:rPr>
      </w:pPr>
      <w:r w:rsidRPr="001B4FD2">
        <w:rPr>
          <w:sz w:val="24"/>
          <w:szCs w:val="24"/>
        </w:rPr>
        <w:t>Staff CVs</w:t>
      </w:r>
    </w:p>
    <w:p w:rsidR="00A63A44" w:rsidRPr="001B4FD2" w:rsidRDefault="00A63A44" w:rsidP="001B4FD2">
      <w:pPr>
        <w:pStyle w:val="ListParagraph"/>
        <w:numPr>
          <w:ilvl w:val="0"/>
          <w:numId w:val="52"/>
        </w:numPr>
        <w:spacing w:after="0" w:line="240" w:lineRule="auto"/>
        <w:rPr>
          <w:sz w:val="24"/>
          <w:szCs w:val="24"/>
        </w:rPr>
      </w:pPr>
      <w:r w:rsidRPr="001B4FD2">
        <w:rPr>
          <w:sz w:val="24"/>
          <w:szCs w:val="24"/>
        </w:rPr>
        <w:t>Staff Licensures</w:t>
      </w:r>
    </w:p>
    <w:p w:rsidR="00A63A44" w:rsidRPr="001B4FD2" w:rsidRDefault="00A63A44" w:rsidP="001B4FD2">
      <w:pPr>
        <w:pStyle w:val="ListParagraph"/>
        <w:numPr>
          <w:ilvl w:val="0"/>
          <w:numId w:val="52"/>
        </w:numPr>
        <w:spacing w:after="0" w:line="240" w:lineRule="auto"/>
        <w:rPr>
          <w:sz w:val="24"/>
          <w:szCs w:val="24"/>
        </w:rPr>
      </w:pPr>
      <w:r w:rsidRPr="001B4FD2">
        <w:rPr>
          <w:sz w:val="24"/>
          <w:szCs w:val="24"/>
        </w:rPr>
        <w:t>Logs</w:t>
      </w:r>
    </w:p>
    <w:p w:rsidR="00A63A44" w:rsidRPr="001B4FD2" w:rsidRDefault="00A63A44" w:rsidP="001B4FD2">
      <w:pPr>
        <w:pStyle w:val="ListParagraph"/>
        <w:numPr>
          <w:ilvl w:val="0"/>
          <w:numId w:val="52"/>
        </w:numPr>
        <w:spacing w:after="0" w:line="240" w:lineRule="auto"/>
        <w:rPr>
          <w:sz w:val="24"/>
          <w:szCs w:val="24"/>
        </w:rPr>
      </w:pPr>
      <w:r w:rsidRPr="001B4FD2">
        <w:rPr>
          <w:sz w:val="24"/>
          <w:szCs w:val="24"/>
        </w:rPr>
        <w:t>IRB Documents</w:t>
      </w:r>
    </w:p>
    <w:p w:rsidR="00A63A44" w:rsidRDefault="00A63A44" w:rsidP="001B4FD2">
      <w:pPr>
        <w:pStyle w:val="ListParagraph"/>
        <w:numPr>
          <w:ilvl w:val="0"/>
          <w:numId w:val="52"/>
        </w:numPr>
        <w:spacing w:after="0"/>
        <w:rPr>
          <w:sz w:val="24"/>
          <w:szCs w:val="24"/>
        </w:rPr>
      </w:pPr>
      <w:r w:rsidRPr="001B4FD2">
        <w:rPr>
          <w:sz w:val="24"/>
          <w:szCs w:val="24"/>
        </w:rPr>
        <w:t>Consent Forms (unless waiver granted)</w:t>
      </w:r>
    </w:p>
    <w:p w:rsidR="00212328" w:rsidRPr="00801192" w:rsidRDefault="00A63A44" w:rsidP="00801192">
      <w:pPr>
        <w:pStyle w:val="ListParagraph"/>
        <w:numPr>
          <w:ilvl w:val="0"/>
          <w:numId w:val="52"/>
        </w:numPr>
        <w:spacing w:after="0"/>
        <w:rPr>
          <w:sz w:val="24"/>
          <w:szCs w:val="24"/>
        </w:rPr>
      </w:pPr>
      <w:r w:rsidRPr="001B4FD2">
        <w:rPr>
          <w:sz w:val="24"/>
          <w:szCs w:val="24"/>
        </w:rPr>
        <w:t>Data Collection/CRFs</w:t>
      </w:r>
    </w:p>
    <w:p w:rsidR="00212328" w:rsidRDefault="00212328" w:rsidP="001B4FD2">
      <w:pPr>
        <w:spacing w:after="0" w:line="240" w:lineRule="auto"/>
        <w:rPr>
          <w:sz w:val="24"/>
          <w:szCs w:val="24"/>
          <w:u w:val="single"/>
        </w:rPr>
      </w:pPr>
      <w:r w:rsidRPr="001B4FD2">
        <w:rPr>
          <w:sz w:val="24"/>
          <w:szCs w:val="24"/>
          <w:u w:val="single"/>
        </w:rPr>
        <w:t>Study Specific:</w:t>
      </w:r>
    </w:p>
    <w:p w:rsidR="00212328" w:rsidRPr="001B4FD2" w:rsidRDefault="00212328" w:rsidP="001B4FD2">
      <w:pPr>
        <w:pStyle w:val="ListParagraph"/>
        <w:numPr>
          <w:ilvl w:val="0"/>
          <w:numId w:val="53"/>
        </w:numPr>
        <w:spacing w:after="0" w:line="240" w:lineRule="auto"/>
        <w:rPr>
          <w:sz w:val="24"/>
          <w:szCs w:val="24"/>
        </w:rPr>
      </w:pPr>
      <w:r w:rsidRPr="001B4FD2">
        <w:rPr>
          <w:sz w:val="24"/>
          <w:szCs w:val="24"/>
        </w:rPr>
        <w:t>Lab Documents</w:t>
      </w:r>
    </w:p>
    <w:p w:rsidR="00212328" w:rsidRPr="001B4FD2" w:rsidRDefault="00212328" w:rsidP="001B4FD2">
      <w:pPr>
        <w:pStyle w:val="ListParagraph"/>
        <w:numPr>
          <w:ilvl w:val="0"/>
          <w:numId w:val="53"/>
        </w:numPr>
        <w:spacing w:after="0" w:line="240" w:lineRule="auto"/>
        <w:rPr>
          <w:sz w:val="24"/>
          <w:szCs w:val="24"/>
        </w:rPr>
      </w:pPr>
      <w:r w:rsidRPr="001B4FD2">
        <w:rPr>
          <w:sz w:val="24"/>
          <w:szCs w:val="24"/>
        </w:rPr>
        <w:t>NIH</w:t>
      </w:r>
      <w:r w:rsidR="00801192">
        <w:rPr>
          <w:sz w:val="24"/>
          <w:szCs w:val="24"/>
        </w:rPr>
        <w:t xml:space="preserve"> Funded Research</w:t>
      </w:r>
    </w:p>
    <w:p w:rsidR="00212328" w:rsidRPr="001B4FD2" w:rsidRDefault="00212328" w:rsidP="001B4FD2">
      <w:pPr>
        <w:pStyle w:val="ListParagraph"/>
        <w:numPr>
          <w:ilvl w:val="0"/>
          <w:numId w:val="53"/>
        </w:numPr>
        <w:spacing w:after="0" w:line="240" w:lineRule="auto"/>
        <w:rPr>
          <w:sz w:val="24"/>
          <w:szCs w:val="24"/>
        </w:rPr>
      </w:pPr>
      <w:r w:rsidRPr="001B4FD2">
        <w:rPr>
          <w:sz w:val="24"/>
          <w:szCs w:val="24"/>
        </w:rPr>
        <w:t>Sponsor</w:t>
      </w:r>
      <w:r w:rsidR="00801192">
        <w:rPr>
          <w:sz w:val="24"/>
          <w:szCs w:val="24"/>
        </w:rPr>
        <w:t>ed Research</w:t>
      </w:r>
    </w:p>
    <w:p w:rsidR="00212328" w:rsidRPr="001B4FD2" w:rsidRDefault="00212328" w:rsidP="001B4FD2">
      <w:pPr>
        <w:pStyle w:val="ListParagraph"/>
        <w:numPr>
          <w:ilvl w:val="0"/>
          <w:numId w:val="53"/>
        </w:numPr>
        <w:spacing w:after="0" w:line="240" w:lineRule="auto"/>
        <w:rPr>
          <w:sz w:val="24"/>
          <w:szCs w:val="24"/>
        </w:rPr>
      </w:pPr>
      <w:r w:rsidRPr="001B4FD2">
        <w:rPr>
          <w:sz w:val="24"/>
          <w:szCs w:val="24"/>
        </w:rPr>
        <w:t xml:space="preserve">Drug/Device </w:t>
      </w:r>
      <w:r w:rsidR="00F75C17" w:rsidRPr="00212328">
        <w:rPr>
          <w:sz w:val="24"/>
          <w:szCs w:val="24"/>
        </w:rPr>
        <w:t>Accountability</w:t>
      </w:r>
    </w:p>
    <w:p w:rsidR="00212328" w:rsidRPr="001B4FD2" w:rsidRDefault="00212328" w:rsidP="001B4FD2">
      <w:pPr>
        <w:pStyle w:val="ListParagraph"/>
        <w:numPr>
          <w:ilvl w:val="0"/>
          <w:numId w:val="53"/>
        </w:numPr>
        <w:spacing w:after="0" w:line="240" w:lineRule="auto"/>
        <w:rPr>
          <w:sz w:val="24"/>
          <w:szCs w:val="24"/>
        </w:rPr>
      </w:pPr>
      <w:r w:rsidRPr="001B4FD2">
        <w:rPr>
          <w:sz w:val="24"/>
          <w:szCs w:val="24"/>
        </w:rPr>
        <w:t>FDA</w:t>
      </w:r>
      <w:r w:rsidR="00801192">
        <w:rPr>
          <w:sz w:val="24"/>
          <w:szCs w:val="24"/>
        </w:rPr>
        <w:t xml:space="preserve"> Regulated Research</w:t>
      </w:r>
    </w:p>
    <w:p w:rsidR="00212328" w:rsidRPr="001B4FD2" w:rsidRDefault="00212328" w:rsidP="001B4FD2">
      <w:pPr>
        <w:pStyle w:val="ListParagraph"/>
        <w:numPr>
          <w:ilvl w:val="0"/>
          <w:numId w:val="53"/>
        </w:numPr>
        <w:rPr>
          <w:sz w:val="24"/>
          <w:szCs w:val="24"/>
        </w:rPr>
      </w:pPr>
      <w:r w:rsidRPr="001B4FD2">
        <w:rPr>
          <w:sz w:val="24"/>
          <w:szCs w:val="24"/>
        </w:rPr>
        <w:t>Financial Disclosure</w:t>
      </w:r>
    </w:p>
    <w:p w:rsidR="00A63A44" w:rsidRPr="001B4FD2" w:rsidRDefault="00801192" w:rsidP="001B4FD2">
      <w:pPr>
        <w:pStyle w:val="ListParagraph"/>
        <w:numPr>
          <w:ilvl w:val="0"/>
          <w:numId w:val="53"/>
        </w:numPr>
      </w:pPr>
      <w:r>
        <w:rPr>
          <w:sz w:val="24"/>
          <w:szCs w:val="24"/>
        </w:rPr>
        <w:t>Data and Safety Monitoring</w:t>
      </w:r>
      <w:r w:rsidR="00A63A44" w:rsidRPr="001B4FD2">
        <w:br w:type="page"/>
      </w:r>
    </w:p>
    <w:p w:rsidR="00970EBF" w:rsidRDefault="00970EBF">
      <w:pPr>
        <w:rPr>
          <w:b/>
          <w:sz w:val="24"/>
          <w:szCs w:val="24"/>
          <w:u w:val="single"/>
        </w:rPr>
      </w:pPr>
    </w:p>
    <w:p w:rsidR="00B645BB" w:rsidRPr="0098374C" w:rsidRDefault="003D7316" w:rsidP="001B4FD2">
      <w:pPr>
        <w:spacing w:after="0" w:line="240" w:lineRule="auto"/>
        <w:jc w:val="center"/>
        <w:rPr>
          <w:b/>
          <w:sz w:val="24"/>
          <w:szCs w:val="24"/>
          <w:u w:val="single"/>
        </w:rPr>
      </w:pPr>
      <w:r w:rsidRPr="0098374C">
        <w:rPr>
          <w:b/>
          <w:sz w:val="24"/>
          <w:szCs w:val="24"/>
          <w:u w:val="single"/>
        </w:rPr>
        <w:t>Protocol</w:t>
      </w:r>
    </w:p>
    <w:p w:rsidR="00915A27" w:rsidRDefault="00915A27" w:rsidP="001B4FD2">
      <w:pPr>
        <w:pStyle w:val="ListParagraph"/>
        <w:spacing w:after="0" w:line="240" w:lineRule="auto"/>
        <w:rPr>
          <w:sz w:val="24"/>
          <w:szCs w:val="24"/>
        </w:rPr>
      </w:pPr>
    </w:p>
    <w:p w:rsidR="00915A27" w:rsidRDefault="00915A27" w:rsidP="001B4FD2">
      <w:pPr>
        <w:pStyle w:val="ListParagraph"/>
        <w:spacing w:after="0" w:line="240" w:lineRule="auto"/>
        <w:rPr>
          <w:sz w:val="24"/>
          <w:szCs w:val="24"/>
        </w:rPr>
      </w:pPr>
    </w:p>
    <w:p w:rsidR="00915A27" w:rsidRDefault="00987B96" w:rsidP="001B4FD2">
      <w:pPr>
        <w:pBdr>
          <w:bottom w:val="single" w:sz="12" w:space="1" w:color="auto"/>
        </w:pBdr>
        <w:spacing w:after="0" w:line="240" w:lineRule="auto"/>
        <w:rPr>
          <w:b/>
          <w:sz w:val="24"/>
          <w:szCs w:val="24"/>
        </w:rPr>
      </w:pPr>
      <w:r>
        <w:rPr>
          <w:b/>
          <w:sz w:val="24"/>
          <w:szCs w:val="24"/>
        </w:rPr>
        <w:t>Contents</w:t>
      </w:r>
    </w:p>
    <w:p w:rsidR="00591852" w:rsidRPr="001B4FD2" w:rsidRDefault="00591852" w:rsidP="001B4FD2">
      <w:pPr>
        <w:spacing w:after="0" w:line="240" w:lineRule="auto"/>
        <w:rPr>
          <w:b/>
          <w:sz w:val="24"/>
          <w:szCs w:val="24"/>
        </w:rPr>
      </w:pPr>
    </w:p>
    <w:p w:rsidR="00B645BB" w:rsidRPr="0098374C" w:rsidRDefault="0098374C" w:rsidP="00587337">
      <w:pPr>
        <w:pStyle w:val="ListParagraph"/>
        <w:numPr>
          <w:ilvl w:val="0"/>
          <w:numId w:val="2"/>
        </w:numPr>
        <w:spacing w:after="0" w:line="240" w:lineRule="auto"/>
        <w:rPr>
          <w:sz w:val="24"/>
          <w:szCs w:val="24"/>
        </w:rPr>
      </w:pPr>
      <w:r w:rsidRPr="001B4FD2">
        <w:rPr>
          <w:sz w:val="24"/>
          <w:szCs w:val="24"/>
        </w:rPr>
        <w:t xml:space="preserve">Current </w:t>
      </w:r>
      <w:r w:rsidR="00B645BB" w:rsidRPr="0098374C">
        <w:rPr>
          <w:sz w:val="24"/>
          <w:szCs w:val="24"/>
        </w:rPr>
        <w:t>Protoco</w:t>
      </w:r>
      <w:r w:rsidRPr="001B4FD2">
        <w:rPr>
          <w:sz w:val="24"/>
          <w:szCs w:val="24"/>
        </w:rPr>
        <w:t>l and all previously approved versions</w:t>
      </w:r>
    </w:p>
    <w:p w:rsidR="00B645BB" w:rsidRPr="0098374C" w:rsidRDefault="00B455F1" w:rsidP="00587337">
      <w:pPr>
        <w:pStyle w:val="ListParagraph"/>
        <w:numPr>
          <w:ilvl w:val="0"/>
          <w:numId w:val="2"/>
        </w:numPr>
        <w:spacing w:after="0" w:line="240" w:lineRule="auto"/>
        <w:rPr>
          <w:sz w:val="24"/>
          <w:szCs w:val="24"/>
        </w:rPr>
      </w:pPr>
      <w:r>
        <w:rPr>
          <w:sz w:val="24"/>
          <w:szCs w:val="24"/>
        </w:rPr>
        <w:t>When applicable, a copy of the fully executed protocol signature page for original protocol and all approved versions</w:t>
      </w:r>
    </w:p>
    <w:p w:rsidR="00915A27" w:rsidRDefault="00915A27">
      <w:pPr>
        <w:rPr>
          <w:b/>
          <w:sz w:val="24"/>
          <w:szCs w:val="24"/>
        </w:rPr>
      </w:pPr>
    </w:p>
    <w:p w:rsidR="00915A27" w:rsidRDefault="00915A27">
      <w:pPr>
        <w:rPr>
          <w:b/>
          <w:sz w:val="24"/>
          <w:szCs w:val="24"/>
        </w:rPr>
      </w:pPr>
    </w:p>
    <w:p w:rsidR="00591852" w:rsidRDefault="00915A27" w:rsidP="001B4FD2">
      <w:pPr>
        <w:pBdr>
          <w:bottom w:val="single" w:sz="12" w:space="1" w:color="auto"/>
        </w:pBdr>
        <w:rPr>
          <w:b/>
          <w:sz w:val="24"/>
          <w:szCs w:val="24"/>
        </w:rPr>
      </w:pPr>
      <w:r>
        <w:rPr>
          <w:b/>
          <w:sz w:val="24"/>
          <w:szCs w:val="24"/>
        </w:rPr>
        <w:t>QI Tips/Additional Information</w:t>
      </w:r>
    </w:p>
    <w:p w:rsidR="00B455F1" w:rsidRPr="001B4FD2" w:rsidRDefault="00B455F1" w:rsidP="001B4FD2">
      <w:pPr>
        <w:pStyle w:val="ListParagraph"/>
        <w:numPr>
          <w:ilvl w:val="0"/>
          <w:numId w:val="27"/>
        </w:numPr>
        <w:spacing w:line="240" w:lineRule="auto"/>
        <w:rPr>
          <w:sz w:val="24"/>
          <w:szCs w:val="24"/>
        </w:rPr>
      </w:pPr>
      <w:r w:rsidRPr="001B4FD2">
        <w:rPr>
          <w:sz w:val="24"/>
          <w:szCs w:val="24"/>
        </w:rPr>
        <w:t xml:space="preserve">Outdated protocol versions may be kept either in a </w:t>
      </w:r>
      <w:r>
        <w:rPr>
          <w:sz w:val="24"/>
          <w:szCs w:val="24"/>
        </w:rPr>
        <w:t xml:space="preserve">separate </w:t>
      </w:r>
      <w:r w:rsidRPr="001B4FD2">
        <w:rPr>
          <w:sz w:val="24"/>
          <w:szCs w:val="24"/>
        </w:rPr>
        <w:t xml:space="preserve">location.  </w:t>
      </w:r>
      <w:r w:rsidR="00D40C6C">
        <w:rPr>
          <w:sz w:val="24"/>
          <w:szCs w:val="24"/>
        </w:rPr>
        <w:t>If so, w</w:t>
      </w:r>
      <w:r w:rsidRPr="001B4FD2">
        <w:rPr>
          <w:sz w:val="24"/>
          <w:szCs w:val="24"/>
        </w:rPr>
        <w:t>rite a s</w:t>
      </w:r>
      <w:r>
        <w:rPr>
          <w:sz w:val="24"/>
          <w:szCs w:val="24"/>
        </w:rPr>
        <w:t>i</w:t>
      </w:r>
      <w:r w:rsidRPr="001B4FD2">
        <w:rPr>
          <w:sz w:val="24"/>
          <w:szCs w:val="24"/>
        </w:rPr>
        <w:t>gn</w:t>
      </w:r>
      <w:r w:rsidR="00D40C6C">
        <w:rPr>
          <w:sz w:val="24"/>
          <w:szCs w:val="24"/>
        </w:rPr>
        <w:t>ed and dated note-to-</w:t>
      </w:r>
      <w:r>
        <w:rPr>
          <w:sz w:val="24"/>
          <w:szCs w:val="24"/>
        </w:rPr>
        <w:t>file indi</w:t>
      </w:r>
      <w:r w:rsidR="00D40C6C">
        <w:rPr>
          <w:sz w:val="24"/>
          <w:szCs w:val="24"/>
        </w:rPr>
        <w:t>cating</w:t>
      </w:r>
      <w:r w:rsidRPr="001B4FD2">
        <w:rPr>
          <w:sz w:val="24"/>
          <w:szCs w:val="24"/>
        </w:rPr>
        <w:t xml:space="preserve"> where previous versions are maintained.</w:t>
      </w:r>
    </w:p>
    <w:p w:rsidR="00A5524D" w:rsidRPr="001B4FD2" w:rsidRDefault="00B455F1" w:rsidP="001B4FD2">
      <w:pPr>
        <w:pStyle w:val="ListParagraph"/>
        <w:numPr>
          <w:ilvl w:val="0"/>
          <w:numId w:val="27"/>
        </w:numPr>
        <w:spacing w:line="240" w:lineRule="auto"/>
        <w:rPr>
          <w:b/>
          <w:sz w:val="24"/>
          <w:szCs w:val="24"/>
        </w:rPr>
      </w:pPr>
      <w:r w:rsidRPr="001B4FD2">
        <w:rPr>
          <w:sz w:val="24"/>
          <w:szCs w:val="24"/>
        </w:rPr>
        <w:t xml:space="preserve">All versions should </w:t>
      </w:r>
      <w:r w:rsidR="00D40C6C">
        <w:rPr>
          <w:sz w:val="24"/>
          <w:szCs w:val="24"/>
        </w:rPr>
        <w:t xml:space="preserve">be dated and/or </w:t>
      </w:r>
      <w:r>
        <w:rPr>
          <w:sz w:val="24"/>
          <w:szCs w:val="24"/>
        </w:rPr>
        <w:t>numbe</w:t>
      </w:r>
      <w:r w:rsidRPr="001B4FD2">
        <w:rPr>
          <w:sz w:val="24"/>
          <w:szCs w:val="24"/>
        </w:rPr>
        <w:t>red</w:t>
      </w:r>
    </w:p>
    <w:p w:rsidR="00591852" w:rsidRPr="001B4FD2" w:rsidRDefault="00591852" w:rsidP="001B4FD2">
      <w:pPr>
        <w:pStyle w:val="ListParagraph"/>
        <w:numPr>
          <w:ilvl w:val="0"/>
          <w:numId w:val="27"/>
        </w:numPr>
        <w:spacing w:line="240" w:lineRule="auto"/>
        <w:rPr>
          <w:b/>
          <w:sz w:val="24"/>
          <w:szCs w:val="24"/>
        </w:rPr>
      </w:pPr>
      <w:r>
        <w:rPr>
          <w:sz w:val="24"/>
          <w:szCs w:val="24"/>
        </w:rPr>
        <w:t xml:space="preserve">Applicable </w:t>
      </w:r>
      <w:hyperlink r:id="rId9" w:history="1">
        <w:r w:rsidRPr="009106FE">
          <w:rPr>
            <w:rStyle w:val="Hyperlink"/>
            <w:sz w:val="24"/>
            <w:szCs w:val="24"/>
          </w:rPr>
          <w:t>GCP Sections</w:t>
        </w:r>
      </w:hyperlink>
      <w:r>
        <w:rPr>
          <w:sz w:val="24"/>
          <w:szCs w:val="24"/>
        </w:rPr>
        <w:t xml:space="preserve">:  </w:t>
      </w:r>
      <w:r w:rsidR="00494AAB" w:rsidRPr="001B4FD2">
        <w:rPr>
          <w:sz w:val="24"/>
          <w:szCs w:val="24"/>
        </w:rPr>
        <w:t>8.2.2</w:t>
      </w:r>
      <w:r>
        <w:rPr>
          <w:sz w:val="24"/>
          <w:szCs w:val="24"/>
        </w:rPr>
        <w:t xml:space="preserve">, </w:t>
      </w:r>
      <w:r w:rsidR="00494AAB" w:rsidRPr="001B4FD2">
        <w:rPr>
          <w:sz w:val="24"/>
          <w:szCs w:val="24"/>
        </w:rPr>
        <w:t>8.3.2</w:t>
      </w:r>
    </w:p>
    <w:p w:rsidR="00A5524D" w:rsidRPr="006A5D1B" w:rsidRDefault="00591852" w:rsidP="001B4FD2">
      <w:pPr>
        <w:pStyle w:val="ListParagraph"/>
        <w:numPr>
          <w:ilvl w:val="0"/>
          <w:numId w:val="27"/>
        </w:numPr>
        <w:spacing w:line="240" w:lineRule="auto"/>
        <w:rPr>
          <w:sz w:val="24"/>
          <w:szCs w:val="24"/>
        </w:rPr>
      </w:pPr>
      <w:r w:rsidRPr="006A5D1B">
        <w:rPr>
          <w:sz w:val="24"/>
          <w:szCs w:val="24"/>
        </w:rPr>
        <w:t xml:space="preserve">Applicable </w:t>
      </w:r>
      <w:hyperlink r:id="rId10" w:history="1">
        <w:r w:rsidR="00494AAB" w:rsidRPr="00217EF0">
          <w:rPr>
            <w:rStyle w:val="Hyperlink"/>
            <w:sz w:val="24"/>
            <w:szCs w:val="24"/>
          </w:rPr>
          <w:t>WFH IRB Manual:</w:t>
        </w:r>
        <w:r w:rsidR="006A5D1B" w:rsidRPr="00217EF0">
          <w:rPr>
            <w:rStyle w:val="Hyperlink"/>
            <w:sz w:val="24"/>
            <w:szCs w:val="24"/>
          </w:rPr>
          <w:t xml:space="preserve"> Chapter IV.H Principal Investigator Responsibilities</w:t>
        </w:r>
      </w:hyperlink>
    </w:p>
    <w:p w:rsidR="00494AAB" w:rsidRDefault="00494AAB" w:rsidP="00B3427C">
      <w:pPr>
        <w:spacing w:line="240" w:lineRule="auto"/>
        <w:rPr>
          <w:b/>
          <w:sz w:val="24"/>
          <w:szCs w:val="24"/>
          <w:u w:val="single"/>
        </w:rPr>
      </w:pPr>
    </w:p>
    <w:p w:rsidR="00970EBF" w:rsidRPr="00B3427C" w:rsidRDefault="00970EBF" w:rsidP="00B3427C">
      <w:pPr>
        <w:spacing w:line="240" w:lineRule="auto"/>
        <w:rPr>
          <w:b/>
          <w:sz w:val="24"/>
          <w:szCs w:val="24"/>
        </w:rPr>
      </w:pPr>
      <w:r w:rsidRPr="00B3427C">
        <w:rPr>
          <w:b/>
          <w:sz w:val="24"/>
          <w:szCs w:val="24"/>
        </w:rPr>
        <w:br w:type="page"/>
      </w:r>
      <w:r w:rsidR="00217EF0">
        <w:rPr>
          <w:b/>
          <w:sz w:val="24"/>
          <w:szCs w:val="24"/>
        </w:rPr>
        <w:lastRenderedPageBreak/>
        <w:t xml:space="preserve"> </w:t>
      </w:r>
    </w:p>
    <w:p w:rsidR="00042DB3" w:rsidRPr="0098374C" w:rsidRDefault="00042DB3" w:rsidP="00587337">
      <w:pPr>
        <w:spacing w:after="0" w:line="240" w:lineRule="auto"/>
        <w:rPr>
          <w:b/>
          <w:sz w:val="24"/>
          <w:szCs w:val="24"/>
        </w:rPr>
      </w:pPr>
    </w:p>
    <w:p w:rsidR="00915A27" w:rsidRDefault="0098374C" w:rsidP="00B3427C">
      <w:pPr>
        <w:spacing w:after="0" w:line="240" w:lineRule="auto"/>
        <w:jc w:val="center"/>
        <w:rPr>
          <w:b/>
          <w:sz w:val="24"/>
          <w:szCs w:val="24"/>
          <w:u w:val="single"/>
        </w:rPr>
      </w:pPr>
      <w:r w:rsidRPr="0098374C">
        <w:rPr>
          <w:b/>
          <w:sz w:val="24"/>
          <w:szCs w:val="24"/>
          <w:u w:val="single"/>
        </w:rPr>
        <w:t>Curriculum Vitae</w:t>
      </w:r>
    </w:p>
    <w:p w:rsidR="00915A27" w:rsidRDefault="00915A27" w:rsidP="00587337">
      <w:pPr>
        <w:spacing w:after="0" w:line="240" w:lineRule="auto"/>
        <w:rPr>
          <w:b/>
          <w:sz w:val="24"/>
          <w:szCs w:val="24"/>
          <w:u w:val="single"/>
        </w:rPr>
      </w:pPr>
    </w:p>
    <w:p w:rsidR="00915A27" w:rsidRDefault="00915A27" w:rsidP="00587337">
      <w:pPr>
        <w:spacing w:after="0" w:line="240" w:lineRule="auto"/>
        <w:rPr>
          <w:b/>
          <w:sz w:val="24"/>
          <w:szCs w:val="24"/>
          <w:u w:val="single"/>
        </w:rPr>
      </w:pPr>
    </w:p>
    <w:p w:rsidR="007B57D1" w:rsidRPr="00B3427C" w:rsidRDefault="00987B96" w:rsidP="00587337">
      <w:pPr>
        <w:pBdr>
          <w:bottom w:val="single" w:sz="12" w:space="1" w:color="auto"/>
        </w:pBdr>
        <w:spacing w:after="0" w:line="240" w:lineRule="auto"/>
        <w:rPr>
          <w:b/>
          <w:sz w:val="24"/>
          <w:szCs w:val="24"/>
        </w:rPr>
      </w:pPr>
      <w:r>
        <w:rPr>
          <w:b/>
          <w:sz w:val="24"/>
          <w:szCs w:val="24"/>
        </w:rPr>
        <w:t>Contents</w:t>
      </w:r>
    </w:p>
    <w:p w:rsidR="00B645BB" w:rsidRPr="0098374C" w:rsidRDefault="00B645BB" w:rsidP="00587337">
      <w:pPr>
        <w:spacing w:after="0" w:line="240" w:lineRule="auto"/>
        <w:rPr>
          <w:b/>
          <w:sz w:val="24"/>
          <w:szCs w:val="24"/>
          <w:u w:val="single"/>
        </w:rPr>
      </w:pPr>
    </w:p>
    <w:p w:rsidR="0098374C" w:rsidRPr="00B3427C" w:rsidRDefault="00A04B5E">
      <w:pPr>
        <w:pStyle w:val="ListParagraph"/>
        <w:numPr>
          <w:ilvl w:val="0"/>
          <w:numId w:val="7"/>
        </w:numPr>
        <w:spacing w:after="0" w:line="240" w:lineRule="auto"/>
        <w:rPr>
          <w:sz w:val="24"/>
          <w:szCs w:val="24"/>
        </w:rPr>
      </w:pPr>
      <w:r>
        <w:rPr>
          <w:sz w:val="24"/>
          <w:szCs w:val="24"/>
        </w:rPr>
        <w:t>Signed and dated CVs</w:t>
      </w:r>
      <w:r w:rsidR="0098374C" w:rsidRPr="00B3427C">
        <w:rPr>
          <w:sz w:val="24"/>
          <w:szCs w:val="24"/>
        </w:rPr>
        <w:t xml:space="preserve"> </w:t>
      </w:r>
      <w:r>
        <w:rPr>
          <w:sz w:val="24"/>
          <w:szCs w:val="24"/>
        </w:rPr>
        <w:t>for IRB approved</w:t>
      </w:r>
      <w:r w:rsidR="0098374C" w:rsidRPr="00B3427C">
        <w:rPr>
          <w:sz w:val="24"/>
          <w:szCs w:val="24"/>
        </w:rPr>
        <w:t xml:space="preserve"> PI and members of the study team</w:t>
      </w:r>
    </w:p>
    <w:p w:rsidR="00915A27" w:rsidRDefault="00915A27">
      <w:pPr>
        <w:rPr>
          <w:sz w:val="24"/>
          <w:szCs w:val="24"/>
        </w:rPr>
      </w:pPr>
    </w:p>
    <w:p w:rsidR="00915A27" w:rsidRDefault="00915A27">
      <w:pPr>
        <w:rPr>
          <w:sz w:val="24"/>
          <w:szCs w:val="24"/>
        </w:rPr>
      </w:pPr>
    </w:p>
    <w:p w:rsidR="00591852" w:rsidRDefault="00915A27" w:rsidP="00B3427C">
      <w:pPr>
        <w:pBdr>
          <w:bottom w:val="single" w:sz="12" w:space="1" w:color="auto"/>
        </w:pBdr>
        <w:rPr>
          <w:b/>
          <w:sz w:val="24"/>
          <w:szCs w:val="24"/>
        </w:rPr>
      </w:pPr>
      <w:r>
        <w:rPr>
          <w:b/>
          <w:sz w:val="24"/>
          <w:szCs w:val="24"/>
        </w:rPr>
        <w:t>QI Tips/Additional Information</w:t>
      </w:r>
      <w:r w:rsidRPr="00915A27">
        <w:rPr>
          <w:b/>
          <w:sz w:val="24"/>
          <w:szCs w:val="24"/>
        </w:rPr>
        <w:t xml:space="preserve"> </w:t>
      </w:r>
    </w:p>
    <w:p w:rsidR="007B57D1" w:rsidRPr="001B4FD2" w:rsidRDefault="007B57D1" w:rsidP="00B3427C">
      <w:pPr>
        <w:pStyle w:val="ListParagraph"/>
        <w:numPr>
          <w:ilvl w:val="0"/>
          <w:numId w:val="28"/>
        </w:numPr>
        <w:spacing w:line="240" w:lineRule="auto"/>
        <w:rPr>
          <w:sz w:val="24"/>
          <w:szCs w:val="24"/>
        </w:rPr>
      </w:pPr>
      <w:r w:rsidRPr="00B3427C">
        <w:rPr>
          <w:sz w:val="24"/>
          <w:szCs w:val="24"/>
        </w:rPr>
        <w:t xml:space="preserve">CVs should be signed, dated, and updated every 2 years to verify that </w:t>
      </w:r>
      <w:r w:rsidR="00A5524D" w:rsidRPr="00B3427C">
        <w:rPr>
          <w:sz w:val="24"/>
          <w:szCs w:val="24"/>
        </w:rPr>
        <w:t>info</w:t>
      </w:r>
      <w:r w:rsidR="00A5524D">
        <w:rPr>
          <w:sz w:val="24"/>
          <w:szCs w:val="24"/>
        </w:rPr>
        <w:t>r</w:t>
      </w:r>
      <w:r w:rsidR="00A5524D" w:rsidRPr="001B4FD2">
        <w:rPr>
          <w:sz w:val="24"/>
          <w:szCs w:val="24"/>
        </w:rPr>
        <w:t>m</w:t>
      </w:r>
      <w:r w:rsidR="00A5524D">
        <w:rPr>
          <w:sz w:val="24"/>
          <w:szCs w:val="24"/>
        </w:rPr>
        <w:t>atio</w:t>
      </w:r>
      <w:r w:rsidR="00A5524D" w:rsidRPr="00B3427C">
        <w:rPr>
          <w:sz w:val="24"/>
          <w:szCs w:val="24"/>
        </w:rPr>
        <w:t>n</w:t>
      </w:r>
      <w:r w:rsidRPr="00B3427C">
        <w:rPr>
          <w:sz w:val="24"/>
          <w:szCs w:val="24"/>
        </w:rPr>
        <w:t xml:space="preserve"> is accurate and cu</w:t>
      </w:r>
      <w:r>
        <w:rPr>
          <w:sz w:val="24"/>
          <w:szCs w:val="24"/>
        </w:rPr>
        <w:t>rr</w:t>
      </w:r>
      <w:r w:rsidR="00D40C6C">
        <w:rPr>
          <w:sz w:val="24"/>
          <w:szCs w:val="24"/>
        </w:rPr>
        <w:t>ent</w:t>
      </w:r>
    </w:p>
    <w:p w:rsidR="007B57D1" w:rsidRDefault="007B57D1" w:rsidP="00B3427C">
      <w:pPr>
        <w:pStyle w:val="ListParagraph"/>
        <w:numPr>
          <w:ilvl w:val="0"/>
          <w:numId w:val="28"/>
        </w:numPr>
        <w:spacing w:line="240" w:lineRule="auto"/>
        <w:rPr>
          <w:sz w:val="24"/>
          <w:szCs w:val="24"/>
        </w:rPr>
      </w:pPr>
      <w:r w:rsidRPr="001B4FD2">
        <w:rPr>
          <w:sz w:val="24"/>
          <w:szCs w:val="24"/>
        </w:rPr>
        <w:t>If CVs are filed electronically for the de</w:t>
      </w:r>
      <w:r>
        <w:rPr>
          <w:sz w:val="24"/>
          <w:szCs w:val="24"/>
        </w:rPr>
        <w:t>partments</w:t>
      </w:r>
      <w:r w:rsidRPr="001B4FD2">
        <w:rPr>
          <w:sz w:val="24"/>
          <w:szCs w:val="24"/>
        </w:rPr>
        <w:t xml:space="preserve">, write a signed and dated note-to-file </w:t>
      </w:r>
      <w:r w:rsidR="00A5524D">
        <w:rPr>
          <w:sz w:val="24"/>
          <w:szCs w:val="24"/>
        </w:rPr>
        <w:t>and indicate</w:t>
      </w:r>
      <w:r w:rsidRPr="001B4FD2">
        <w:rPr>
          <w:sz w:val="24"/>
          <w:szCs w:val="24"/>
        </w:rPr>
        <w:t xml:space="preserve"> the location</w:t>
      </w:r>
    </w:p>
    <w:p w:rsidR="00976045" w:rsidRDefault="00976045" w:rsidP="00B3427C">
      <w:pPr>
        <w:pStyle w:val="ListParagraph"/>
        <w:numPr>
          <w:ilvl w:val="0"/>
          <w:numId w:val="28"/>
        </w:numPr>
        <w:spacing w:line="240" w:lineRule="auto"/>
        <w:rPr>
          <w:sz w:val="24"/>
          <w:szCs w:val="24"/>
        </w:rPr>
      </w:pPr>
      <w:r>
        <w:rPr>
          <w:sz w:val="24"/>
          <w:szCs w:val="24"/>
        </w:rPr>
        <w:t>QI Tool created for tracking purposes may be completed a</w:t>
      </w:r>
      <w:r w:rsidR="00D40C6C">
        <w:rPr>
          <w:sz w:val="24"/>
          <w:szCs w:val="24"/>
        </w:rPr>
        <w:t>nd</w:t>
      </w:r>
      <w:r>
        <w:rPr>
          <w:sz w:val="24"/>
          <w:szCs w:val="24"/>
        </w:rPr>
        <w:t xml:space="preserve"> can be found under the QI Tools:</w:t>
      </w:r>
    </w:p>
    <w:p w:rsidR="00976045" w:rsidRPr="001B4FD2" w:rsidRDefault="00976045" w:rsidP="001B4FD2">
      <w:pPr>
        <w:pStyle w:val="ListParagraph"/>
        <w:numPr>
          <w:ilvl w:val="1"/>
          <w:numId w:val="28"/>
        </w:numPr>
        <w:spacing w:line="240" w:lineRule="auto"/>
        <w:rPr>
          <w:sz w:val="24"/>
          <w:szCs w:val="24"/>
        </w:rPr>
      </w:pPr>
      <w:r>
        <w:rPr>
          <w:sz w:val="24"/>
          <w:szCs w:val="24"/>
        </w:rPr>
        <w:t>Study Team Tracking Log</w:t>
      </w:r>
    </w:p>
    <w:p w:rsidR="00765373" w:rsidRPr="001B4FD2" w:rsidRDefault="006A2571" w:rsidP="001B4FD2">
      <w:pPr>
        <w:pStyle w:val="ListParagraph"/>
        <w:numPr>
          <w:ilvl w:val="0"/>
          <w:numId w:val="50"/>
        </w:numPr>
        <w:spacing w:line="240" w:lineRule="auto"/>
        <w:rPr>
          <w:b/>
          <w:sz w:val="24"/>
          <w:szCs w:val="24"/>
        </w:rPr>
      </w:pPr>
      <w:r w:rsidRPr="001B4FD2">
        <w:rPr>
          <w:sz w:val="24"/>
          <w:szCs w:val="24"/>
        </w:rPr>
        <w:t xml:space="preserve">Applicable </w:t>
      </w:r>
      <w:hyperlink r:id="rId11" w:history="1">
        <w:r w:rsidR="00494AAB" w:rsidRPr="009106FE">
          <w:rPr>
            <w:rStyle w:val="Hyperlink"/>
            <w:sz w:val="24"/>
            <w:szCs w:val="24"/>
          </w:rPr>
          <w:t>GCP Sections</w:t>
        </w:r>
      </w:hyperlink>
      <w:r w:rsidR="00494AAB" w:rsidRPr="001B4FD2">
        <w:rPr>
          <w:sz w:val="24"/>
          <w:szCs w:val="24"/>
        </w:rPr>
        <w:t>:</w:t>
      </w:r>
      <w:r w:rsidRPr="001B4FD2">
        <w:rPr>
          <w:sz w:val="24"/>
          <w:szCs w:val="24"/>
        </w:rPr>
        <w:t xml:space="preserve">  </w:t>
      </w:r>
      <w:r w:rsidR="00765373" w:rsidRPr="001B4FD2">
        <w:rPr>
          <w:sz w:val="24"/>
          <w:szCs w:val="24"/>
        </w:rPr>
        <w:t>4.1.1</w:t>
      </w:r>
      <w:r w:rsidRPr="006A2571">
        <w:rPr>
          <w:sz w:val="24"/>
          <w:szCs w:val="24"/>
        </w:rPr>
        <w:t xml:space="preserve">, </w:t>
      </w:r>
      <w:r w:rsidR="00765373" w:rsidRPr="001B4FD2">
        <w:rPr>
          <w:sz w:val="24"/>
          <w:szCs w:val="24"/>
        </w:rPr>
        <w:t>8.2.10</w:t>
      </w:r>
      <w:r>
        <w:rPr>
          <w:sz w:val="24"/>
          <w:szCs w:val="24"/>
        </w:rPr>
        <w:t xml:space="preserve">, </w:t>
      </w:r>
      <w:r w:rsidR="00765373" w:rsidRPr="001B4FD2">
        <w:rPr>
          <w:sz w:val="24"/>
          <w:szCs w:val="24"/>
        </w:rPr>
        <w:t>8.3.5</w:t>
      </w:r>
    </w:p>
    <w:p w:rsidR="00A04B5E" w:rsidRPr="00217EF0" w:rsidRDefault="00A04B5E" w:rsidP="00217EF0">
      <w:pPr>
        <w:pStyle w:val="ListParagraph"/>
        <w:numPr>
          <w:ilvl w:val="0"/>
          <w:numId w:val="50"/>
        </w:numPr>
        <w:spacing w:line="240" w:lineRule="auto"/>
        <w:rPr>
          <w:sz w:val="24"/>
          <w:szCs w:val="24"/>
        </w:rPr>
      </w:pPr>
      <w:r w:rsidRPr="00217EF0">
        <w:rPr>
          <w:sz w:val="24"/>
          <w:szCs w:val="24"/>
        </w:rPr>
        <w:t xml:space="preserve">Applicable </w:t>
      </w:r>
      <w:hyperlink r:id="rId12" w:history="1">
        <w:r w:rsidRPr="00217EF0">
          <w:rPr>
            <w:rStyle w:val="Hyperlink"/>
            <w:sz w:val="24"/>
            <w:szCs w:val="24"/>
          </w:rPr>
          <w:t>WFH IRB Manual:</w:t>
        </w:r>
        <w:r w:rsidR="00217EF0" w:rsidRPr="00217EF0">
          <w:rPr>
            <w:rStyle w:val="Hyperlink"/>
            <w:sz w:val="24"/>
            <w:szCs w:val="24"/>
          </w:rPr>
          <w:t xml:space="preserve"> Chapter VI.A Operational Review Procedures: Full Board Review</w:t>
        </w:r>
      </w:hyperlink>
    </w:p>
    <w:p w:rsidR="00217EF0" w:rsidRPr="00217EF0" w:rsidRDefault="00217EF0" w:rsidP="00217EF0">
      <w:pPr>
        <w:spacing w:line="240" w:lineRule="auto"/>
        <w:ind w:left="360"/>
        <w:rPr>
          <w:b/>
          <w:sz w:val="24"/>
          <w:szCs w:val="24"/>
          <w:highlight w:val="yellow"/>
        </w:rPr>
      </w:pPr>
    </w:p>
    <w:p w:rsidR="00A04B5E" w:rsidRPr="001B4FD2" w:rsidRDefault="00A04B5E" w:rsidP="001B4FD2">
      <w:pPr>
        <w:pStyle w:val="ListParagraph"/>
        <w:spacing w:line="240" w:lineRule="auto"/>
        <w:rPr>
          <w:b/>
          <w:sz w:val="24"/>
          <w:szCs w:val="24"/>
        </w:rPr>
      </w:pPr>
    </w:p>
    <w:p w:rsidR="006A2571" w:rsidRDefault="006A2571">
      <w:pPr>
        <w:rPr>
          <w:sz w:val="24"/>
          <w:szCs w:val="24"/>
        </w:rPr>
      </w:pPr>
      <w:r>
        <w:rPr>
          <w:sz w:val="24"/>
          <w:szCs w:val="24"/>
        </w:rPr>
        <w:br w:type="page"/>
      </w:r>
    </w:p>
    <w:p w:rsidR="00042DB3" w:rsidRPr="0098374C" w:rsidRDefault="00042DB3" w:rsidP="00587337">
      <w:pPr>
        <w:spacing w:after="0" w:line="240" w:lineRule="auto"/>
        <w:rPr>
          <w:b/>
          <w:sz w:val="24"/>
          <w:szCs w:val="24"/>
        </w:rPr>
      </w:pPr>
    </w:p>
    <w:p w:rsidR="00B645BB" w:rsidRDefault="0098374C" w:rsidP="00282041">
      <w:pPr>
        <w:spacing w:after="0" w:line="240" w:lineRule="auto"/>
        <w:jc w:val="center"/>
        <w:rPr>
          <w:b/>
          <w:sz w:val="24"/>
          <w:szCs w:val="24"/>
          <w:u w:val="single"/>
        </w:rPr>
      </w:pPr>
      <w:r w:rsidRPr="00282041">
        <w:rPr>
          <w:b/>
          <w:sz w:val="24"/>
          <w:szCs w:val="24"/>
          <w:u w:val="single"/>
        </w:rPr>
        <w:t>Licensure</w:t>
      </w:r>
      <w:r w:rsidR="00765373">
        <w:rPr>
          <w:b/>
          <w:sz w:val="24"/>
          <w:szCs w:val="24"/>
          <w:u w:val="single"/>
        </w:rPr>
        <w:t>/Certification</w:t>
      </w:r>
    </w:p>
    <w:p w:rsidR="00915A27" w:rsidRDefault="00915A27" w:rsidP="00587337">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591852" w:rsidRDefault="00591852" w:rsidP="00587337">
      <w:pPr>
        <w:spacing w:after="0" w:line="240" w:lineRule="auto"/>
        <w:rPr>
          <w:b/>
          <w:sz w:val="24"/>
          <w:szCs w:val="24"/>
          <w:u w:val="single"/>
        </w:rPr>
      </w:pPr>
    </w:p>
    <w:p w:rsidR="0098374C" w:rsidRPr="00D40C6C" w:rsidRDefault="00D40C6C" w:rsidP="00282041">
      <w:pPr>
        <w:pStyle w:val="ListParagraph"/>
        <w:numPr>
          <w:ilvl w:val="0"/>
          <w:numId w:val="14"/>
        </w:numPr>
        <w:spacing w:after="0" w:line="240" w:lineRule="auto"/>
        <w:rPr>
          <w:sz w:val="24"/>
          <w:szCs w:val="24"/>
        </w:rPr>
      </w:pPr>
      <w:r>
        <w:rPr>
          <w:sz w:val="24"/>
          <w:szCs w:val="24"/>
        </w:rPr>
        <w:t>Valid medial licenses</w:t>
      </w:r>
      <w:r w:rsidR="0098374C" w:rsidRPr="00282041">
        <w:rPr>
          <w:sz w:val="24"/>
          <w:szCs w:val="24"/>
        </w:rPr>
        <w:t>/</w:t>
      </w:r>
      <w:r w:rsidR="0098374C" w:rsidRPr="00D40C6C">
        <w:rPr>
          <w:sz w:val="24"/>
          <w:szCs w:val="24"/>
        </w:rPr>
        <w:t>professional certifications</w:t>
      </w:r>
      <w:r w:rsidR="0098374C" w:rsidRPr="00282041">
        <w:rPr>
          <w:sz w:val="24"/>
          <w:szCs w:val="24"/>
        </w:rPr>
        <w:t xml:space="preserve"> for all IRB approved study staff</w:t>
      </w:r>
    </w:p>
    <w:p w:rsidR="000E04C2" w:rsidRPr="00282041" w:rsidRDefault="000E04C2" w:rsidP="000E04C2">
      <w:pPr>
        <w:pStyle w:val="ListParagraph"/>
        <w:numPr>
          <w:ilvl w:val="0"/>
          <w:numId w:val="14"/>
        </w:numPr>
        <w:spacing w:after="0" w:line="240" w:lineRule="auto"/>
        <w:rPr>
          <w:sz w:val="24"/>
          <w:szCs w:val="24"/>
        </w:rPr>
      </w:pPr>
      <w:r w:rsidRPr="00282041">
        <w:rPr>
          <w:sz w:val="24"/>
          <w:szCs w:val="24"/>
        </w:rPr>
        <w:t>Documentation of Human Subject Training for all members of the study team</w:t>
      </w:r>
    </w:p>
    <w:p w:rsidR="000E04C2" w:rsidRPr="00282041" w:rsidRDefault="000E04C2" w:rsidP="000E04C2">
      <w:pPr>
        <w:pStyle w:val="ListParagraph"/>
        <w:numPr>
          <w:ilvl w:val="0"/>
          <w:numId w:val="14"/>
        </w:numPr>
        <w:spacing w:after="0" w:line="240" w:lineRule="auto"/>
        <w:rPr>
          <w:sz w:val="24"/>
          <w:szCs w:val="24"/>
        </w:rPr>
      </w:pPr>
      <w:r w:rsidRPr="00282041">
        <w:rPr>
          <w:sz w:val="24"/>
          <w:szCs w:val="24"/>
        </w:rPr>
        <w:t xml:space="preserve">Protocol </w:t>
      </w:r>
      <w:r w:rsidR="00A04B5E">
        <w:rPr>
          <w:sz w:val="24"/>
          <w:szCs w:val="24"/>
        </w:rPr>
        <w:t>s</w:t>
      </w:r>
      <w:r w:rsidRPr="00282041">
        <w:rPr>
          <w:sz w:val="24"/>
          <w:szCs w:val="24"/>
        </w:rPr>
        <w:t>pecific required training documentation</w:t>
      </w:r>
    </w:p>
    <w:p w:rsidR="00915A27" w:rsidRDefault="00915A27">
      <w:pPr>
        <w:rPr>
          <w:sz w:val="24"/>
          <w:szCs w:val="24"/>
        </w:rPr>
      </w:pPr>
    </w:p>
    <w:p w:rsidR="007D2C52" w:rsidRDefault="007D2C52">
      <w:pPr>
        <w:rPr>
          <w:sz w:val="24"/>
          <w:szCs w:val="24"/>
        </w:rPr>
      </w:pPr>
    </w:p>
    <w:p w:rsidR="00591852" w:rsidRDefault="00915A27" w:rsidP="00282041">
      <w:pPr>
        <w:pBdr>
          <w:bottom w:val="single" w:sz="12" w:space="1" w:color="auto"/>
        </w:pBdr>
        <w:rPr>
          <w:sz w:val="24"/>
          <w:szCs w:val="24"/>
        </w:rPr>
      </w:pPr>
      <w:r>
        <w:rPr>
          <w:b/>
          <w:sz w:val="24"/>
          <w:szCs w:val="24"/>
        </w:rPr>
        <w:t>QI Tips/Additional Information</w:t>
      </w:r>
      <w:r>
        <w:rPr>
          <w:sz w:val="24"/>
          <w:szCs w:val="24"/>
        </w:rPr>
        <w:t xml:space="preserve"> </w:t>
      </w:r>
    </w:p>
    <w:p w:rsidR="007D2C52" w:rsidRDefault="007D2C52" w:rsidP="00282041">
      <w:pPr>
        <w:pStyle w:val="ListParagraph"/>
        <w:numPr>
          <w:ilvl w:val="0"/>
          <w:numId w:val="33"/>
        </w:numPr>
        <w:rPr>
          <w:sz w:val="24"/>
          <w:szCs w:val="24"/>
        </w:rPr>
      </w:pPr>
      <w:r>
        <w:rPr>
          <w:sz w:val="24"/>
          <w:szCs w:val="24"/>
        </w:rPr>
        <w:t xml:space="preserve">Monitor licensure expiration dates </w:t>
      </w:r>
      <w:r w:rsidR="00D40C6C">
        <w:rPr>
          <w:sz w:val="24"/>
          <w:szCs w:val="24"/>
        </w:rPr>
        <w:t xml:space="preserve">and add </w:t>
      </w:r>
      <w:r>
        <w:rPr>
          <w:sz w:val="24"/>
          <w:szCs w:val="24"/>
        </w:rPr>
        <w:t xml:space="preserve"> updated copies </w:t>
      </w:r>
      <w:r w:rsidR="00D40C6C">
        <w:rPr>
          <w:sz w:val="24"/>
          <w:szCs w:val="24"/>
        </w:rPr>
        <w:t>upon receipt</w:t>
      </w:r>
    </w:p>
    <w:p w:rsidR="007D2C52" w:rsidRDefault="007D2C52" w:rsidP="00282041">
      <w:pPr>
        <w:pStyle w:val="ListParagraph"/>
        <w:numPr>
          <w:ilvl w:val="0"/>
          <w:numId w:val="33"/>
        </w:numPr>
        <w:rPr>
          <w:sz w:val="24"/>
          <w:szCs w:val="24"/>
        </w:rPr>
      </w:pPr>
      <w:r>
        <w:rPr>
          <w:sz w:val="24"/>
          <w:szCs w:val="24"/>
        </w:rPr>
        <w:t>Do not remove the</w:t>
      </w:r>
      <w:r w:rsidR="00D40C6C">
        <w:rPr>
          <w:sz w:val="24"/>
          <w:szCs w:val="24"/>
        </w:rPr>
        <w:t xml:space="preserve"> previous versions of licensure</w:t>
      </w:r>
    </w:p>
    <w:p w:rsidR="007D2C52" w:rsidRDefault="007D2C52" w:rsidP="00282041">
      <w:pPr>
        <w:pStyle w:val="ListParagraph"/>
        <w:numPr>
          <w:ilvl w:val="0"/>
          <w:numId w:val="33"/>
        </w:numPr>
        <w:rPr>
          <w:sz w:val="24"/>
          <w:szCs w:val="24"/>
        </w:rPr>
      </w:pPr>
      <w:r>
        <w:rPr>
          <w:sz w:val="24"/>
          <w:szCs w:val="24"/>
        </w:rPr>
        <w:t>If licensure/certification documentation is maintained in another location,</w:t>
      </w:r>
      <w:r w:rsidR="00A04B5E">
        <w:rPr>
          <w:sz w:val="24"/>
          <w:szCs w:val="24"/>
        </w:rPr>
        <w:t xml:space="preserve"> generate a note-to-f</w:t>
      </w:r>
      <w:r w:rsidR="00D40C6C">
        <w:rPr>
          <w:sz w:val="24"/>
          <w:szCs w:val="24"/>
        </w:rPr>
        <w:t>ile</w:t>
      </w:r>
    </w:p>
    <w:p w:rsidR="007D2C52" w:rsidRDefault="006A2571" w:rsidP="00282041">
      <w:pPr>
        <w:pStyle w:val="ListParagraph"/>
        <w:numPr>
          <w:ilvl w:val="0"/>
          <w:numId w:val="33"/>
        </w:numPr>
        <w:rPr>
          <w:sz w:val="24"/>
          <w:szCs w:val="24"/>
        </w:rPr>
      </w:pPr>
      <w:r>
        <w:rPr>
          <w:sz w:val="24"/>
          <w:szCs w:val="24"/>
        </w:rPr>
        <w:t xml:space="preserve">Applicable </w:t>
      </w:r>
      <w:hyperlink r:id="rId13" w:history="1">
        <w:r w:rsidRPr="009106FE">
          <w:rPr>
            <w:rStyle w:val="Hyperlink"/>
            <w:sz w:val="24"/>
            <w:szCs w:val="24"/>
          </w:rPr>
          <w:t>GCP sections</w:t>
        </w:r>
      </w:hyperlink>
      <w:r>
        <w:rPr>
          <w:sz w:val="24"/>
          <w:szCs w:val="24"/>
        </w:rPr>
        <w:t xml:space="preserve">: </w:t>
      </w:r>
      <w:r w:rsidR="007D2C52" w:rsidRPr="00282041">
        <w:rPr>
          <w:sz w:val="24"/>
          <w:szCs w:val="24"/>
        </w:rPr>
        <w:t>4.1.1</w:t>
      </w:r>
      <w:r>
        <w:rPr>
          <w:sz w:val="24"/>
          <w:szCs w:val="24"/>
        </w:rPr>
        <w:t xml:space="preserve">, </w:t>
      </w:r>
      <w:r w:rsidR="007D2C52" w:rsidRPr="00282041">
        <w:rPr>
          <w:sz w:val="24"/>
          <w:szCs w:val="24"/>
        </w:rPr>
        <w:t>8.2.10</w:t>
      </w:r>
    </w:p>
    <w:p w:rsidR="00A04B5E" w:rsidRPr="00217EF0" w:rsidRDefault="00A04B5E" w:rsidP="00A04B5E">
      <w:pPr>
        <w:pStyle w:val="ListParagraph"/>
        <w:numPr>
          <w:ilvl w:val="0"/>
          <w:numId w:val="33"/>
        </w:numPr>
        <w:spacing w:line="240" w:lineRule="auto"/>
        <w:rPr>
          <w:sz w:val="24"/>
          <w:szCs w:val="24"/>
        </w:rPr>
      </w:pPr>
      <w:r w:rsidRPr="00217EF0">
        <w:rPr>
          <w:sz w:val="24"/>
          <w:szCs w:val="24"/>
        </w:rPr>
        <w:t xml:space="preserve">Applicable </w:t>
      </w:r>
      <w:hyperlink r:id="rId14" w:history="1">
        <w:r w:rsidRPr="00217EF0">
          <w:rPr>
            <w:rStyle w:val="Hyperlink"/>
            <w:sz w:val="24"/>
            <w:szCs w:val="24"/>
          </w:rPr>
          <w:t>WFH IRB Manual:</w:t>
        </w:r>
        <w:r w:rsidR="00217EF0" w:rsidRPr="00217EF0">
          <w:rPr>
            <w:rStyle w:val="Hyperlink"/>
            <w:sz w:val="24"/>
            <w:szCs w:val="24"/>
          </w:rPr>
          <w:t xml:space="preserve"> Chapter V.A Investigator and Research Staff Education</w:t>
        </w:r>
      </w:hyperlink>
      <w:r w:rsidR="00217EF0" w:rsidRPr="00217EF0">
        <w:rPr>
          <w:sz w:val="24"/>
          <w:szCs w:val="24"/>
          <w:u w:val="single"/>
        </w:rPr>
        <w:t xml:space="preserve"> </w:t>
      </w:r>
    </w:p>
    <w:p w:rsidR="00494AAB" w:rsidRDefault="00494AAB" w:rsidP="00494AAB">
      <w:pPr>
        <w:rPr>
          <w:sz w:val="24"/>
          <w:szCs w:val="24"/>
        </w:rPr>
      </w:pPr>
    </w:p>
    <w:p w:rsidR="00970EBF" w:rsidRDefault="00970EBF">
      <w:pPr>
        <w:rPr>
          <w:sz w:val="24"/>
          <w:szCs w:val="24"/>
        </w:rPr>
      </w:pPr>
      <w:r>
        <w:rPr>
          <w:sz w:val="24"/>
          <w:szCs w:val="24"/>
        </w:rPr>
        <w:br w:type="page"/>
      </w:r>
    </w:p>
    <w:p w:rsidR="000E04C2" w:rsidRPr="001B4FD2" w:rsidRDefault="000E04C2" w:rsidP="001B4FD2">
      <w:pPr>
        <w:pStyle w:val="ListParagraph"/>
        <w:spacing w:after="0" w:line="240" w:lineRule="auto"/>
        <w:rPr>
          <w:sz w:val="24"/>
          <w:szCs w:val="24"/>
        </w:rPr>
      </w:pPr>
    </w:p>
    <w:p w:rsidR="00DB078D" w:rsidRDefault="0098374C" w:rsidP="001B4FD2">
      <w:pPr>
        <w:spacing w:after="0" w:line="240" w:lineRule="auto"/>
        <w:jc w:val="center"/>
        <w:rPr>
          <w:b/>
          <w:sz w:val="24"/>
          <w:szCs w:val="24"/>
          <w:u w:val="single"/>
        </w:rPr>
      </w:pPr>
      <w:r w:rsidRPr="001B4FD2">
        <w:rPr>
          <w:b/>
          <w:sz w:val="24"/>
          <w:szCs w:val="24"/>
          <w:u w:val="single"/>
        </w:rPr>
        <w:t>Logs</w:t>
      </w:r>
    </w:p>
    <w:p w:rsidR="00915A27" w:rsidRDefault="00915A27" w:rsidP="001B4FD2">
      <w:pPr>
        <w:spacing w:after="0" w:line="240" w:lineRule="auto"/>
        <w:rPr>
          <w:b/>
          <w:sz w:val="24"/>
          <w:szCs w:val="24"/>
          <w:u w:val="single"/>
        </w:rPr>
      </w:pPr>
    </w:p>
    <w:p w:rsidR="00915A27" w:rsidRDefault="00915A27" w:rsidP="001B4FD2">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591852" w:rsidRDefault="00591852" w:rsidP="001B4FD2">
      <w:pPr>
        <w:spacing w:after="0" w:line="240" w:lineRule="auto"/>
        <w:rPr>
          <w:b/>
          <w:sz w:val="24"/>
          <w:szCs w:val="24"/>
          <w:u w:val="single"/>
        </w:rPr>
      </w:pPr>
    </w:p>
    <w:p w:rsidR="00DB078D" w:rsidRPr="001B4FD2" w:rsidRDefault="0098374C" w:rsidP="001B4FD2">
      <w:pPr>
        <w:pStyle w:val="ListParagraph"/>
        <w:numPr>
          <w:ilvl w:val="0"/>
          <w:numId w:val="24"/>
        </w:numPr>
        <w:spacing w:after="0" w:line="240" w:lineRule="auto"/>
        <w:rPr>
          <w:b/>
          <w:sz w:val="24"/>
          <w:szCs w:val="24"/>
          <w:u w:val="single"/>
        </w:rPr>
      </w:pPr>
      <w:r w:rsidRPr="001B4FD2">
        <w:rPr>
          <w:b/>
          <w:sz w:val="24"/>
          <w:szCs w:val="24"/>
        </w:rPr>
        <w:t>Enrollment Log</w:t>
      </w:r>
      <w:r w:rsidR="00A04B5E" w:rsidRPr="001B4FD2">
        <w:rPr>
          <w:b/>
          <w:sz w:val="24"/>
          <w:szCs w:val="24"/>
        </w:rPr>
        <w:t>:</w:t>
      </w:r>
      <w:r w:rsidR="00A04B5E">
        <w:rPr>
          <w:sz w:val="24"/>
          <w:szCs w:val="24"/>
        </w:rPr>
        <w:t xml:space="preserve"> Captures all subjects who sign a consent form. </w:t>
      </w:r>
    </w:p>
    <w:p w:rsidR="00976045" w:rsidRPr="001B4FD2" w:rsidRDefault="004B7078" w:rsidP="001B4FD2">
      <w:pPr>
        <w:pStyle w:val="ListParagraph"/>
        <w:numPr>
          <w:ilvl w:val="0"/>
          <w:numId w:val="24"/>
        </w:numPr>
        <w:spacing w:after="0" w:line="240" w:lineRule="auto"/>
        <w:rPr>
          <w:b/>
          <w:sz w:val="24"/>
          <w:szCs w:val="24"/>
          <w:u w:val="single"/>
        </w:rPr>
      </w:pPr>
      <w:r w:rsidRPr="001B4FD2">
        <w:rPr>
          <w:b/>
          <w:sz w:val="24"/>
          <w:szCs w:val="24"/>
        </w:rPr>
        <w:t>Participa</w:t>
      </w:r>
      <w:r w:rsidR="00976045" w:rsidRPr="001B4FD2">
        <w:rPr>
          <w:b/>
          <w:sz w:val="24"/>
          <w:szCs w:val="24"/>
        </w:rPr>
        <w:t>nt ID Log</w:t>
      </w:r>
      <w:r w:rsidR="00A04B5E">
        <w:rPr>
          <w:b/>
          <w:sz w:val="24"/>
          <w:szCs w:val="24"/>
        </w:rPr>
        <w:t xml:space="preserve">:  </w:t>
      </w:r>
      <w:r w:rsidR="00A04B5E">
        <w:rPr>
          <w:sz w:val="24"/>
          <w:szCs w:val="24"/>
        </w:rPr>
        <w:t>Cumulative list of enrolled subjects and contact information.</w:t>
      </w:r>
    </w:p>
    <w:p w:rsidR="00DB078D" w:rsidRPr="001B4FD2" w:rsidRDefault="0098374C" w:rsidP="001B4FD2">
      <w:pPr>
        <w:pStyle w:val="ListParagraph"/>
        <w:numPr>
          <w:ilvl w:val="0"/>
          <w:numId w:val="24"/>
        </w:numPr>
        <w:spacing w:after="0" w:line="240" w:lineRule="auto"/>
        <w:rPr>
          <w:b/>
          <w:sz w:val="24"/>
          <w:szCs w:val="24"/>
          <w:u w:val="single"/>
        </w:rPr>
      </w:pPr>
      <w:r w:rsidRPr="001B4FD2">
        <w:rPr>
          <w:b/>
          <w:sz w:val="24"/>
          <w:szCs w:val="24"/>
        </w:rPr>
        <w:t>Site Signature and Delegation Log</w:t>
      </w:r>
      <w:r w:rsidR="00A04B5E">
        <w:rPr>
          <w:b/>
          <w:sz w:val="24"/>
          <w:szCs w:val="24"/>
        </w:rPr>
        <w:t xml:space="preserve">:  </w:t>
      </w:r>
      <w:r w:rsidR="00A04B5E">
        <w:rPr>
          <w:sz w:val="24"/>
          <w:szCs w:val="24"/>
        </w:rPr>
        <w:t xml:space="preserve">Documents the study-related procedures </w:t>
      </w:r>
      <w:proofErr w:type="spellStart"/>
      <w:r w:rsidR="00F75C17">
        <w:rPr>
          <w:sz w:val="24"/>
          <w:szCs w:val="24"/>
        </w:rPr>
        <w:t>delegeted</w:t>
      </w:r>
      <w:proofErr w:type="spellEnd"/>
      <w:r w:rsidR="00A04B5E">
        <w:rPr>
          <w:sz w:val="24"/>
          <w:szCs w:val="24"/>
        </w:rPr>
        <w:t xml:space="preserve"> to staff.  The PI should initial, date, and sign this list, and update it as new staff or study </w:t>
      </w:r>
      <w:r w:rsidR="00F75C17">
        <w:rPr>
          <w:sz w:val="24"/>
          <w:szCs w:val="24"/>
        </w:rPr>
        <w:t>procedures</w:t>
      </w:r>
      <w:r w:rsidR="00A04B5E">
        <w:rPr>
          <w:sz w:val="24"/>
          <w:szCs w:val="24"/>
        </w:rPr>
        <w:t xml:space="preserve"> are added to the protocol.</w:t>
      </w:r>
    </w:p>
    <w:p w:rsidR="00DB078D" w:rsidRPr="001B4FD2" w:rsidRDefault="0098374C" w:rsidP="001B4FD2">
      <w:pPr>
        <w:pStyle w:val="ListParagraph"/>
        <w:numPr>
          <w:ilvl w:val="0"/>
          <w:numId w:val="24"/>
        </w:numPr>
        <w:spacing w:after="0" w:line="240" w:lineRule="auto"/>
        <w:rPr>
          <w:b/>
          <w:sz w:val="24"/>
          <w:szCs w:val="24"/>
          <w:u w:val="single"/>
        </w:rPr>
      </w:pPr>
      <w:r w:rsidRPr="001B4FD2">
        <w:rPr>
          <w:b/>
          <w:sz w:val="24"/>
          <w:szCs w:val="24"/>
        </w:rPr>
        <w:t>Adverse E</w:t>
      </w:r>
      <w:r w:rsidR="00A04B5E">
        <w:rPr>
          <w:b/>
          <w:sz w:val="24"/>
          <w:szCs w:val="24"/>
        </w:rPr>
        <w:t xml:space="preserve">vent Log:  </w:t>
      </w:r>
      <w:r w:rsidR="00A04B5E">
        <w:rPr>
          <w:sz w:val="24"/>
          <w:szCs w:val="24"/>
        </w:rPr>
        <w:t>Tracks and ensures timely reporting of all applicable adverse events to the IRB.</w:t>
      </w:r>
    </w:p>
    <w:p w:rsidR="00DB078D" w:rsidRPr="001B4FD2" w:rsidRDefault="000E04C2" w:rsidP="001B4FD2">
      <w:pPr>
        <w:pStyle w:val="ListParagraph"/>
        <w:numPr>
          <w:ilvl w:val="0"/>
          <w:numId w:val="24"/>
        </w:numPr>
        <w:spacing w:after="0" w:line="240" w:lineRule="auto"/>
        <w:rPr>
          <w:b/>
          <w:sz w:val="24"/>
          <w:szCs w:val="24"/>
          <w:u w:val="single"/>
        </w:rPr>
      </w:pPr>
      <w:r w:rsidRPr="001B4FD2">
        <w:rPr>
          <w:b/>
          <w:sz w:val="24"/>
          <w:szCs w:val="24"/>
        </w:rPr>
        <w:t>Protocol Deviatio</w:t>
      </w:r>
      <w:r w:rsidR="0098374C" w:rsidRPr="001B4FD2">
        <w:rPr>
          <w:b/>
          <w:sz w:val="24"/>
          <w:szCs w:val="24"/>
        </w:rPr>
        <w:t>n Log</w:t>
      </w:r>
      <w:r w:rsidR="00A04B5E">
        <w:rPr>
          <w:b/>
          <w:sz w:val="24"/>
          <w:szCs w:val="24"/>
        </w:rPr>
        <w:t xml:space="preserve">:  </w:t>
      </w:r>
      <w:r w:rsidR="00A04B5E">
        <w:rPr>
          <w:sz w:val="24"/>
          <w:szCs w:val="24"/>
        </w:rPr>
        <w:t>provides a record of all minor deviations and facilitates reporting at continuing review.</w:t>
      </w:r>
    </w:p>
    <w:p w:rsidR="00731AB6" w:rsidRPr="001B4FD2" w:rsidRDefault="00731AB6" w:rsidP="001B4FD2">
      <w:pPr>
        <w:pStyle w:val="ListParagraph"/>
        <w:numPr>
          <w:ilvl w:val="0"/>
          <w:numId w:val="24"/>
        </w:numPr>
        <w:spacing w:after="0" w:line="240" w:lineRule="auto"/>
        <w:rPr>
          <w:b/>
          <w:sz w:val="24"/>
          <w:szCs w:val="24"/>
          <w:u w:val="single"/>
        </w:rPr>
      </w:pPr>
      <w:r w:rsidRPr="001B4FD2">
        <w:rPr>
          <w:b/>
          <w:sz w:val="24"/>
          <w:szCs w:val="24"/>
        </w:rPr>
        <w:t>Site visit/monitoring log</w:t>
      </w:r>
      <w:r w:rsidR="00976045">
        <w:rPr>
          <w:sz w:val="24"/>
          <w:szCs w:val="24"/>
        </w:rPr>
        <w:t xml:space="preserve"> (sponsored studies)</w:t>
      </w:r>
      <w:r w:rsidR="00A04B5E">
        <w:rPr>
          <w:sz w:val="24"/>
          <w:szCs w:val="24"/>
        </w:rPr>
        <w:t xml:space="preserve">:  Documentation of </w:t>
      </w:r>
      <w:r w:rsidR="00F75C17">
        <w:rPr>
          <w:sz w:val="24"/>
          <w:szCs w:val="24"/>
        </w:rPr>
        <w:t>monitoring</w:t>
      </w:r>
      <w:r w:rsidR="00A04B5E">
        <w:rPr>
          <w:sz w:val="24"/>
          <w:szCs w:val="24"/>
        </w:rPr>
        <w:t xml:space="preserve"> visit dates.</w:t>
      </w:r>
    </w:p>
    <w:p w:rsidR="00915A27" w:rsidRDefault="00915A27">
      <w:pPr>
        <w:rPr>
          <w:b/>
          <w:sz w:val="24"/>
          <w:szCs w:val="24"/>
          <w:u w:val="single"/>
        </w:rPr>
      </w:pPr>
    </w:p>
    <w:p w:rsidR="00915A27" w:rsidRDefault="00915A27">
      <w:pPr>
        <w:rPr>
          <w:b/>
          <w:sz w:val="24"/>
          <w:szCs w:val="24"/>
          <w:u w:val="single"/>
        </w:rPr>
      </w:pPr>
    </w:p>
    <w:p w:rsidR="00591852" w:rsidRDefault="00915A27" w:rsidP="001B4FD2">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A04B5E" w:rsidRPr="00217EF0" w:rsidRDefault="00A04B5E" w:rsidP="001B4FD2">
      <w:pPr>
        <w:pStyle w:val="ListParagraph"/>
        <w:numPr>
          <w:ilvl w:val="0"/>
          <w:numId w:val="40"/>
        </w:numPr>
        <w:rPr>
          <w:sz w:val="24"/>
          <w:szCs w:val="24"/>
        </w:rPr>
      </w:pPr>
      <w:r w:rsidRPr="00217EF0">
        <w:rPr>
          <w:sz w:val="24"/>
          <w:szCs w:val="24"/>
        </w:rPr>
        <w:t xml:space="preserve">To ensure accuracy, logs should be </w:t>
      </w:r>
      <w:r w:rsidR="00F75C17" w:rsidRPr="00217EF0">
        <w:rPr>
          <w:sz w:val="24"/>
          <w:szCs w:val="24"/>
        </w:rPr>
        <w:t>updated</w:t>
      </w:r>
      <w:r w:rsidRPr="00217EF0">
        <w:rPr>
          <w:sz w:val="24"/>
          <w:szCs w:val="24"/>
        </w:rPr>
        <w:t xml:space="preserve"> as soon as possible after a recordable event occurs, </w:t>
      </w:r>
      <w:r w:rsidR="00F75C17" w:rsidRPr="00217EF0">
        <w:rPr>
          <w:sz w:val="24"/>
          <w:szCs w:val="24"/>
        </w:rPr>
        <w:t>preferably</w:t>
      </w:r>
      <w:r w:rsidRPr="00217EF0">
        <w:rPr>
          <w:sz w:val="24"/>
          <w:szCs w:val="24"/>
        </w:rPr>
        <w:t xml:space="preserve"> on the same day.</w:t>
      </w:r>
    </w:p>
    <w:p w:rsidR="00976045" w:rsidRPr="00217EF0" w:rsidRDefault="00976045" w:rsidP="001B4FD2">
      <w:pPr>
        <w:pStyle w:val="ListParagraph"/>
        <w:numPr>
          <w:ilvl w:val="0"/>
          <w:numId w:val="40"/>
        </w:numPr>
        <w:rPr>
          <w:b/>
          <w:sz w:val="24"/>
          <w:szCs w:val="24"/>
          <w:u w:val="single"/>
        </w:rPr>
      </w:pPr>
      <w:r w:rsidRPr="00217EF0">
        <w:rPr>
          <w:sz w:val="24"/>
          <w:szCs w:val="24"/>
        </w:rPr>
        <w:t>Dev</w:t>
      </w:r>
      <w:r w:rsidR="004B7078" w:rsidRPr="00217EF0">
        <w:rPr>
          <w:sz w:val="24"/>
          <w:szCs w:val="24"/>
        </w:rPr>
        <w:t>iati</w:t>
      </w:r>
      <w:r w:rsidRPr="00217EF0">
        <w:rPr>
          <w:sz w:val="24"/>
          <w:szCs w:val="24"/>
        </w:rPr>
        <w:t xml:space="preserve">on/Minor Noncompliance Tracking Log </w:t>
      </w:r>
      <w:r w:rsidR="001B4FD2" w:rsidRPr="00217EF0">
        <w:rPr>
          <w:sz w:val="24"/>
          <w:szCs w:val="24"/>
        </w:rPr>
        <w:t xml:space="preserve">may be requested by </w:t>
      </w:r>
      <w:r w:rsidRPr="00217EF0">
        <w:rPr>
          <w:sz w:val="24"/>
          <w:szCs w:val="24"/>
        </w:rPr>
        <w:t>the IRB at time of continuing</w:t>
      </w:r>
      <w:r w:rsidR="004B7078" w:rsidRPr="00217EF0">
        <w:rPr>
          <w:sz w:val="24"/>
          <w:szCs w:val="24"/>
        </w:rPr>
        <w:t xml:space="preserve"> review</w:t>
      </w:r>
      <w:r w:rsidRPr="00217EF0">
        <w:rPr>
          <w:sz w:val="24"/>
          <w:szCs w:val="24"/>
        </w:rPr>
        <w:t xml:space="preserve"> </w:t>
      </w:r>
    </w:p>
    <w:p w:rsidR="00494AAB" w:rsidRPr="00217EF0" w:rsidRDefault="00976045" w:rsidP="001B4FD2">
      <w:pPr>
        <w:pStyle w:val="ListParagraph"/>
        <w:numPr>
          <w:ilvl w:val="0"/>
          <w:numId w:val="40"/>
        </w:numPr>
        <w:rPr>
          <w:b/>
          <w:sz w:val="24"/>
          <w:szCs w:val="24"/>
          <w:u w:val="single"/>
        </w:rPr>
      </w:pPr>
      <w:r w:rsidRPr="00217EF0">
        <w:rPr>
          <w:sz w:val="24"/>
          <w:szCs w:val="24"/>
        </w:rPr>
        <w:t>QI Tools have been created for tracking purposes and can be found under QI Tools:</w:t>
      </w:r>
    </w:p>
    <w:p w:rsidR="00976045" w:rsidRPr="00217EF0" w:rsidRDefault="00976045" w:rsidP="001B4FD2">
      <w:pPr>
        <w:pStyle w:val="ListParagraph"/>
        <w:numPr>
          <w:ilvl w:val="1"/>
          <w:numId w:val="40"/>
        </w:numPr>
        <w:rPr>
          <w:b/>
          <w:sz w:val="24"/>
          <w:szCs w:val="24"/>
          <w:u w:val="single"/>
        </w:rPr>
      </w:pPr>
      <w:r w:rsidRPr="00217EF0">
        <w:rPr>
          <w:sz w:val="24"/>
          <w:szCs w:val="24"/>
        </w:rPr>
        <w:t>Enrollment Log</w:t>
      </w:r>
    </w:p>
    <w:p w:rsidR="00976045" w:rsidRPr="00217EF0" w:rsidRDefault="00976045" w:rsidP="001B4FD2">
      <w:pPr>
        <w:pStyle w:val="ListParagraph"/>
        <w:numPr>
          <w:ilvl w:val="1"/>
          <w:numId w:val="40"/>
        </w:numPr>
        <w:rPr>
          <w:sz w:val="24"/>
          <w:szCs w:val="24"/>
        </w:rPr>
      </w:pPr>
      <w:r w:rsidRPr="00217EF0">
        <w:rPr>
          <w:sz w:val="24"/>
          <w:szCs w:val="24"/>
        </w:rPr>
        <w:t>Participant Log</w:t>
      </w:r>
    </w:p>
    <w:p w:rsidR="00976045" w:rsidRPr="00217EF0" w:rsidRDefault="00976045" w:rsidP="001B4FD2">
      <w:pPr>
        <w:pStyle w:val="ListParagraph"/>
        <w:numPr>
          <w:ilvl w:val="1"/>
          <w:numId w:val="40"/>
        </w:numPr>
        <w:spacing w:after="0" w:line="240" w:lineRule="auto"/>
        <w:rPr>
          <w:b/>
          <w:sz w:val="24"/>
          <w:szCs w:val="24"/>
          <w:u w:val="single"/>
        </w:rPr>
      </w:pPr>
      <w:r w:rsidRPr="00217EF0">
        <w:rPr>
          <w:sz w:val="24"/>
          <w:szCs w:val="24"/>
        </w:rPr>
        <w:t>Site Signature and Delegation Log</w:t>
      </w:r>
    </w:p>
    <w:p w:rsidR="00976045" w:rsidRPr="00217EF0" w:rsidRDefault="00976045" w:rsidP="001B4FD2">
      <w:pPr>
        <w:pStyle w:val="ListParagraph"/>
        <w:numPr>
          <w:ilvl w:val="1"/>
          <w:numId w:val="40"/>
        </w:numPr>
        <w:spacing w:after="0" w:line="240" w:lineRule="auto"/>
        <w:rPr>
          <w:b/>
          <w:sz w:val="24"/>
          <w:szCs w:val="24"/>
          <w:u w:val="single"/>
        </w:rPr>
      </w:pPr>
      <w:r w:rsidRPr="00217EF0">
        <w:rPr>
          <w:sz w:val="24"/>
          <w:szCs w:val="24"/>
        </w:rPr>
        <w:t xml:space="preserve">Adverse Event Log </w:t>
      </w:r>
    </w:p>
    <w:p w:rsidR="00591852" w:rsidRPr="00217EF0" w:rsidRDefault="004B7078" w:rsidP="001B4FD2">
      <w:pPr>
        <w:pStyle w:val="ListParagraph"/>
        <w:numPr>
          <w:ilvl w:val="1"/>
          <w:numId w:val="40"/>
        </w:numPr>
        <w:rPr>
          <w:sz w:val="24"/>
          <w:szCs w:val="24"/>
        </w:rPr>
      </w:pPr>
      <w:r w:rsidRPr="00217EF0">
        <w:rPr>
          <w:sz w:val="24"/>
          <w:szCs w:val="24"/>
        </w:rPr>
        <w:t>Deviation/Minor Noncompli</w:t>
      </w:r>
      <w:r w:rsidR="00976045" w:rsidRPr="00217EF0">
        <w:rPr>
          <w:sz w:val="24"/>
          <w:szCs w:val="24"/>
        </w:rPr>
        <w:t>ance Tracking Log</w:t>
      </w:r>
    </w:p>
    <w:p w:rsidR="0043724B" w:rsidRPr="00217EF0" w:rsidRDefault="00591852" w:rsidP="001B4FD2">
      <w:pPr>
        <w:pStyle w:val="ListParagraph"/>
        <w:numPr>
          <w:ilvl w:val="0"/>
          <w:numId w:val="47"/>
        </w:numPr>
        <w:rPr>
          <w:sz w:val="24"/>
          <w:szCs w:val="24"/>
        </w:rPr>
      </w:pPr>
      <w:r w:rsidRPr="00217EF0">
        <w:rPr>
          <w:sz w:val="24"/>
          <w:szCs w:val="24"/>
        </w:rPr>
        <w:t xml:space="preserve">Applicable </w:t>
      </w:r>
      <w:hyperlink r:id="rId15" w:history="1">
        <w:r w:rsidR="00494AAB" w:rsidRPr="00217EF0">
          <w:rPr>
            <w:rStyle w:val="Hyperlink"/>
            <w:sz w:val="24"/>
            <w:szCs w:val="24"/>
          </w:rPr>
          <w:t>GCP Sections</w:t>
        </w:r>
      </w:hyperlink>
      <w:r w:rsidR="00494AAB" w:rsidRPr="00217EF0">
        <w:rPr>
          <w:sz w:val="24"/>
          <w:szCs w:val="24"/>
        </w:rPr>
        <w:t>:</w:t>
      </w:r>
      <w:r w:rsidRPr="00217EF0">
        <w:rPr>
          <w:b/>
          <w:sz w:val="24"/>
          <w:szCs w:val="24"/>
        </w:rPr>
        <w:t xml:space="preserve"> </w:t>
      </w:r>
      <w:r w:rsidR="00AD782E" w:rsidRPr="00217EF0">
        <w:rPr>
          <w:sz w:val="24"/>
          <w:szCs w:val="24"/>
        </w:rPr>
        <w:t>4.1.5</w:t>
      </w:r>
      <w:r w:rsidRPr="00217EF0">
        <w:rPr>
          <w:sz w:val="24"/>
          <w:szCs w:val="24"/>
        </w:rPr>
        <w:t xml:space="preserve">, </w:t>
      </w:r>
      <w:r w:rsidR="007D2C52" w:rsidRPr="00217EF0">
        <w:rPr>
          <w:sz w:val="24"/>
          <w:szCs w:val="24"/>
        </w:rPr>
        <w:t>8.3.20</w:t>
      </w:r>
      <w:r w:rsidR="00A04B5E" w:rsidRPr="00217EF0">
        <w:rPr>
          <w:sz w:val="24"/>
          <w:szCs w:val="24"/>
        </w:rPr>
        <w:t>-</w:t>
      </w:r>
      <w:r w:rsidRPr="00217EF0">
        <w:rPr>
          <w:sz w:val="24"/>
          <w:szCs w:val="24"/>
        </w:rPr>
        <w:t xml:space="preserve"> </w:t>
      </w:r>
      <w:r w:rsidR="00A04B5E" w:rsidRPr="00217EF0">
        <w:rPr>
          <w:sz w:val="24"/>
          <w:szCs w:val="24"/>
        </w:rPr>
        <w:t>8.3.25</w:t>
      </w:r>
    </w:p>
    <w:p w:rsidR="00A04B5E" w:rsidRPr="00217EF0" w:rsidRDefault="00A04B5E" w:rsidP="00217EF0">
      <w:pPr>
        <w:pStyle w:val="ListParagraph"/>
        <w:numPr>
          <w:ilvl w:val="0"/>
          <w:numId w:val="47"/>
        </w:numPr>
        <w:spacing w:line="240" w:lineRule="auto"/>
        <w:rPr>
          <w:b/>
          <w:sz w:val="24"/>
          <w:szCs w:val="24"/>
        </w:rPr>
      </w:pPr>
      <w:r w:rsidRPr="00217EF0">
        <w:rPr>
          <w:sz w:val="24"/>
          <w:szCs w:val="24"/>
        </w:rPr>
        <w:t>Applicable WFH IRB Manual:</w:t>
      </w:r>
      <w:r w:rsidR="00217EF0">
        <w:rPr>
          <w:sz w:val="24"/>
          <w:szCs w:val="24"/>
          <w:u w:val="single"/>
        </w:rPr>
        <w:t xml:space="preserve"> C</w:t>
      </w:r>
      <w:hyperlink r:id="rId16" w:history="1">
        <w:r w:rsidR="00217EF0" w:rsidRPr="00217EF0">
          <w:rPr>
            <w:rStyle w:val="Hyperlink"/>
            <w:sz w:val="24"/>
            <w:szCs w:val="24"/>
          </w:rPr>
          <w:t>hapter VI.E Planned Exceptions and Unplanned Deviations</w:t>
        </w:r>
        <w:r w:rsidR="00217EF0">
          <w:rPr>
            <w:rStyle w:val="Hyperlink"/>
            <w:sz w:val="24"/>
            <w:szCs w:val="24"/>
          </w:rPr>
          <w:t>;</w:t>
        </w:r>
        <w:r w:rsidR="00217EF0" w:rsidRPr="00217EF0">
          <w:rPr>
            <w:rStyle w:val="Hyperlink"/>
            <w:sz w:val="24"/>
            <w:szCs w:val="24"/>
          </w:rPr>
          <w:t xml:space="preserve"> </w:t>
        </w:r>
      </w:hyperlink>
      <w:hyperlink r:id="rId17" w:history="1">
        <w:r w:rsidR="00217EF0" w:rsidRPr="00217EF0">
          <w:rPr>
            <w:rStyle w:val="Hyperlink"/>
            <w:sz w:val="24"/>
            <w:szCs w:val="24"/>
          </w:rPr>
          <w:t>Chapter VII.B Reportable Events: Safety Information and Unanticipated Problems Involving Risks to Subjects or Others</w:t>
        </w:r>
      </w:hyperlink>
    </w:p>
    <w:p w:rsidR="00970EBF" w:rsidRDefault="00970EBF" w:rsidP="00494AAB">
      <w:pPr>
        <w:rPr>
          <w:b/>
          <w:sz w:val="24"/>
          <w:szCs w:val="24"/>
          <w:u w:val="single"/>
        </w:rPr>
      </w:pPr>
      <w:r>
        <w:rPr>
          <w:b/>
          <w:sz w:val="24"/>
          <w:szCs w:val="24"/>
          <w:u w:val="single"/>
        </w:rPr>
        <w:br w:type="page"/>
      </w:r>
    </w:p>
    <w:p w:rsidR="0098374C" w:rsidRPr="002F7D11" w:rsidRDefault="0098374C" w:rsidP="00587337">
      <w:pPr>
        <w:spacing w:after="0" w:line="240" w:lineRule="auto"/>
        <w:rPr>
          <w:b/>
          <w:sz w:val="24"/>
          <w:szCs w:val="24"/>
          <w:u w:val="single"/>
        </w:rPr>
      </w:pPr>
    </w:p>
    <w:p w:rsidR="0098374C" w:rsidRDefault="0098374C" w:rsidP="00282041">
      <w:pPr>
        <w:spacing w:after="0" w:line="240" w:lineRule="auto"/>
        <w:jc w:val="center"/>
        <w:rPr>
          <w:b/>
          <w:sz w:val="24"/>
          <w:szCs w:val="24"/>
          <w:u w:val="single"/>
        </w:rPr>
      </w:pPr>
      <w:r w:rsidRPr="002F7D11">
        <w:rPr>
          <w:b/>
          <w:sz w:val="24"/>
          <w:szCs w:val="24"/>
          <w:u w:val="single"/>
        </w:rPr>
        <w:t>IRB</w:t>
      </w:r>
      <w:r w:rsidR="00801192">
        <w:rPr>
          <w:b/>
          <w:sz w:val="24"/>
          <w:szCs w:val="24"/>
          <w:u w:val="single"/>
        </w:rPr>
        <w:t xml:space="preserve"> Documents</w:t>
      </w:r>
    </w:p>
    <w:p w:rsidR="00915A27" w:rsidRDefault="00915A27" w:rsidP="0098374C">
      <w:pPr>
        <w:spacing w:after="0" w:line="240" w:lineRule="auto"/>
        <w:rPr>
          <w:b/>
          <w:sz w:val="24"/>
          <w:szCs w:val="24"/>
          <w:u w:val="single"/>
        </w:rPr>
      </w:pP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22336B" w:rsidRPr="002F7D11" w:rsidRDefault="0022336B" w:rsidP="0098374C">
      <w:pPr>
        <w:spacing w:after="0" w:line="240" w:lineRule="auto"/>
        <w:rPr>
          <w:b/>
          <w:sz w:val="24"/>
          <w:szCs w:val="24"/>
          <w:u w:val="single"/>
        </w:rPr>
      </w:pPr>
    </w:p>
    <w:p w:rsidR="0098374C" w:rsidRPr="00282041" w:rsidRDefault="002F7D11" w:rsidP="00282041">
      <w:pPr>
        <w:pStyle w:val="ListParagraph"/>
        <w:numPr>
          <w:ilvl w:val="0"/>
          <w:numId w:val="15"/>
        </w:numPr>
        <w:spacing w:after="0" w:line="240" w:lineRule="auto"/>
        <w:rPr>
          <w:sz w:val="24"/>
          <w:szCs w:val="24"/>
        </w:rPr>
      </w:pPr>
      <w:r w:rsidRPr="00282041">
        <w:rPr>
          <w:sz w:val="24"/>
          <w:szCs w:val="24"/>
        </w:rPr>
        <w:t>Signed and dated submissions:</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Application</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Continuing Review</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Amendments</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Adverse events</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Violations/Deviations</w:t>
      </w:r>
    </w:p>
    <w:p w:rsidR="002F7D11" w:rsidRPr="00282041" w:rsidRDefault="002F7D11" w:rsidP="00282041">
      <w:pPr>
        <w:pStyle w:val="ListParagraph"/>
        <w:numPr>
          <w:ilvl w:val="1"/>
          <w:numId w:val="15"/>
        </w:numPr>
        <w:spacing w:after="0" w:line="240" w:lineRule="auto"/>
        <w:rPr>
          <w:sz w:val="24"/>
          <w:szCs w:val="24"/>
        </w:rPr>
      </w:pPr>
      <w:r w:rsidRPr="00282041">
        <w:rPr>
          <w:sz w:val="24"/>
          <w:szCs w:val="24"/>
        </w:rPr>
        <w:t>Close out Information</w:t>
      </w:r>
    </w:p>
    <w:p w:rsidR="002F7D11" w:rsidRPr="00282041" w:rsidRDefault="002F7D11" w:rsidP="00282041">
      <w:pPr>
        <w:pStyle w:val="ListParagraph"/>
        <w:numPr>
          <w:ilvl w:val="1"/>
          <w:numId w:val="16"/>
        </w:numPr>
        <w:spacing w:after="0" w:line="240" w:lineRule="auto"/>
        <w:ind w:left="720"/>
        <w:rPr>
          <w:sz w:val="24"/>
          <w:szCs w:val="24"/>
        </w:rPr>
      </w:pPr>
      <w:r w:rsidRPr="00282041">
        <w:rPr>
          <w:sz w:val="24"/>
          <w:szCs w:val="24"/>
        </w:rPr>
        <w:t xml:space="preserve">Approval letters and/or </w:t>
      </w:r>
      <w:r w:rsidR="00D2789E" w:rsidRPr="00282041">
        <w:rPr>
          <w:sz w:val="24"/>
          <w:szCs w:val="24"/>
        </w:rPr>
        <w:t>noti</w:t>
      </w:r>
      <w:r w:rsidR="00D2789E">
        <w:rPr>
          <w:sz w:val="24"/>
          <w:szCs w:val="24"/>
        </w:rPr>
        <w:t>fi</w:t>
      </w:r>
      <w:r w:rsidR="00D2789E" w:rsidRPr="00282041">
        <w:rPr>
          <w:sz w:val="24"/>
          <w:szCs w:val="24"/>
        </w:rPr>
        <w:t>cation</w:t>
      </w:r>
      <w:r w:rsidRPr="00282041">
        <w:rPr>
          <w:sz w:val="24"/>
          <w:szCs w:val="24"/>
        </w:rPr>
        <w:t xml:space="preserve"> of IRB decision</w:t>
      </w:r>
    </w:p>
    <w:p w:rsidR="002F7D11" w:rsidRPr="00282041" w:rsidRDefault="00D2789E" w:rsidP="00282041">
      <w:pPr>
        <w:pStyle w:val="ListParagraph"/>
        <w:numPr>
          <w:ilvl w:val="1"/>
          <w:numId w:val="16"/>
        </w:numPr>
        <w:spacing w:after="0" w:line="240" w:lineRule="auto"/>
        <w:ind w:left="720"/>
        <w:rPr>
          <w:sz w:val="24"/>
          <w:szCs w:val="24"/>
        </w:rPr>
      </w:pPr>
      <w:r w:rsidRPr="002F7D11">
        <w:rPr>
          <w:sz w:val="24"/>
          <w:szCs w:val="24"/>
        </w:rPr>
        <w:t>Investigator</w:t>
      </w:r>
      <w:r w:rsidR="002F7D11" w:rsidRPr="00282041">
        <w:rPr>
          <w:sz w:val="24"/>
          <w:szCs w:val="24"/>
        </w:rPr>
        <w:t xml:space="preserve"> response to IRB </w:t>
      </w:r>
      <w:r w:rsidRPr="002F7D11">
        <w:rPr>
          <w:sz w:val="24"/>
          <w:szCs w:val="24"/>
        </w:rPr>
        <w:t>notification</w:t>
      </w:r>
      <w:r w:rsidR="002F7D11" w:rsidRPr="00282041">
        <w:rPr>
          <w:sz w:val="24"/>
          <w:szCs w:val="24"/>
        </w:rPr>
        <w:t xml:space="preserve"> (if applicable)</w:t>
      </w:r>
    </w:p>
    <w:p w:rsidR="002F7D11" w:rsidRPr="00282041" w:rsidRDefault="002F7D11" w:rsidP="00282041">
      <w:pPr>
        <w:pStyle w:val="ListParagraph"/>
        <w:numPr>
          <w:ilvl w:val="1"/>
          <w:numId w:val="16"/>
        </w:numPr>
        <w:spacing w:after="0" w:line="240" w:lineRule="auto"/>
        <w:ind w:left="720"/>
        <w:rPr>
          <w:sz w:val="24"/>
          <w:szCs w:val="24"/>
        </w:rPr>
      </w:pPr>
      <w:r w:rsidRPr="00282041">
        <w:rPr>
          <w:sz w:val="24"/>
          <w:szCs w:val="24"/>
        </w:rPr>
        <w:t>Approved recruitment materials</w:t>
      </w:r>
    </w:p>
    <w:p w:rsidR="002F7D11" w:rsidRPr="00282041" w:rsidRDefault="00D2789E" w:rsidP="00282041">
      <w:pPr>
        <w:pStyle w:val="ListParagraph"/>
        <w:numPr>
          <w:ilvl w:val="1"/>
          <w:numId w:val="16"/>
        </w:numPr>
        <w:spacing w:after="0" w:line="240" w:lineRule="auto"/>
        <w:ind w:left="720"/>
        <w:rPr>
          <w:sz w:val="24"/>
          <w:szCs w:val="24"/>
        </w:rPr>
      </w:pPr>
      <w:r w:rsidRPr="0022336B">
        <w:rPr>
          <w:sz w:val="24"/>
          <w:szCs w:val="24"/>
        </w:rPr>
        <w:t>Approved</w:t>
      </w:r>
      <w:r w:rsidR="002F7D11" w:rsidRPr="00282041">
        <w:rPr>
          <w:sz w:val="24"/>
          <w:szCs w:val="24"/>
        </w:rPr>
        <w:t xml:space="preserve"> education </w:t>
      </w:r>
      <w:r w:rsidRPr="0022336B">
        <w:rPr>
          <w:sz w:val="24"/>
          <w:szCs w:val="24"/>
        </w:rPr>
        <w:t>materials</w:t>
      </w:r>
      <w:r w:rsidR="002F7D11" w:rsidRPr="00282041">
        <w:rPr>
          <w:sz w:val="24"/>
          <w:szCs w:val="24"/>
        </w:rPr>
        <w:t xml:space="preserve">/additional </w:t>
      </w:r>
      <w:r w:rsidRPr="0022336B">
        <w:rPr>
          <w:sz w:val="24"/>
          <w:szCs w:val="24"/>
        </w:rPr>
        <w:t>study</w:t>
      </w:r>
      <w:r w:rsidR="002F7D11" w:rsidRPr="00282041">
        <w:rPr>
          <w:sz w:val="24"/>
          <w:szCs w:val="24"/>
        </w:rPr>
        <w:t xml:space="preserve"> information </w:t>
      </w:r>
      <w:r w:rsidRPr="00282041">
        <w:rPr>
          <w:sz w:val="24"/>
          <w:szCs w:val="24"/>
        </w:rPr>
        <w:t>distr</w:t>
      </w:r>
      <w:r w:rsidRPr="0022336B">
        <w:rPr>
          <w:sz w:val="24"/>
          <w:szCs w:val="24"/>
        </w:rPr>
        <w:t>i</w:t>
      </w:r>
      <w:r w:rsidRPr="00282041">
        <w:rPr>
          <w:sz w:val="24"/>
          <w:szCs w:val="24"/>
        </w:rPr>
        <w:t>b</w:t>
      </w:r>
      <w:r w:rsidRPr="0022336B">
        <w:rPr>
          <w:sz w:val="24"/>
          <w:szCs w:val="24"/>
        </w:rPr>
        <w:t>ut</w:t>
      </w:r>
      <w:r w:rsidRPr="00282041">
        <w:rPr>
          <w:sz w:val="24"/>
          <w:szCs w:val="24"/>
        </w:rPr>
        <w:t>ed</w:t>
      </w:r>
      <w:r w:rsidR="002F7D11" w:rsidRPr="00282041">
        <w:rPr>
          <w:sz w:val="24"/>
          <w:szCs w:val="24"/>
        </w:rPr>
        <w:t xml:space="preserve"> to subjects</w:t>
      </w:r>
    </w:p>
    <w:p w:rsidR="000E04C2" w:rsidRPr="00282041" w:rsidRDefault="000E04C2" w:rsidP="000E04C2">
      <w:pPr>
        <w:pStyle w:val="ListParagraph"/>
        <w:numPr>
          <w:ilvl w:val="0"/>
          <w:numId w:val="16"/>
        </w:numPr>
        <w:spacing w:before="100" w:beforeAutospacing="1" w:after="100" w:afterAutospacing="1" w:line="240" w:lineRule="auto"/>
        <w:rPr>
          <w:sz w:val="24"/>
          <w:szCs w:val="24"/>
        </w:rPr>
      </w:pPr>
      <w:r w:rsidRPr="00282041">
        <w:rPr>
          <w:sz w:val="24"/>
          <w:szCs w:val="24"/>
        </w:rPr>
        <w:t>IRB Membership Roster</w:t>
      </w:r>
    </w:p>
    <w:p w:rsidR="000E04C2" w:rsidRPr="00282041" w:rsidRDefault="000E04C2" w:rsidP="000E04C2">
      <w:pPr>
        <w:pStyle w:val="ListParagraph"/>
        <w:numPr>
          <w:ilvl w:val="0"/>
          <w:numId w:val="16"/>
        </w:numPr>
        <w:spacing w:before="100" w:beforeAutospacing="1" w:after="100" w:afterAutospacing="1" w:line="240" w:lineRule="auto"/>
        <w:rPr>
          <w:sz w:val="24"/>
          <w:szCs w:val="24"/>
        </w:rPr>
      </w:pPr>
      <w:r w:rsidRPr="00282041">
        <w:rPr>
          <w:sz w:val="24"/>
          <w:szCs w:val="24"/>
        </w:rPr>
        <w:t>IRB Meeting Calendar</w:t>
      </w:r>
    </w:p>
    <w:p w:rsidR="000E04C2" w:rsidRPr="00282041" w:rsidRDefault="000E04C2" w:rsidP="000E04C2">
      <w:pPr>
        <w:pStyle w:val="ListParagraph"/>
        <w:numPr>
          <w:ilvl w:val="0"/>
          <w:numId w:val="16"/>
        </w:numPr>
        <w:spacing w:before="100" w:beforeAutospacing="1" w:after="100" w:afterAutospacing="1" w:line="240" w:lineRule="auto"/>
        <w:rPr>
          <w:sz w:val="24"/>
          <w:szCs w:val="24"/>
        </w:rPr>
      </w:pPr>
      <w:r w:rsidRPr="00282041">
        <w:rPr>
          <w:sz w:val="24"/>
          <w:szCs w:val="24"/>
        </w:rPr>
        <w:t>Documentation Federal Wide Assurance number</w:t>
      </w:r>
    </w:p>
    <w:p w:rsidR="00915A27" w:rsidRDefault="00915A27">
      <w:pPr>
        <w:rPr>
          <w:sz w:val="24"/>
          <w:szCs w:val="24"/>
          <w:highlight w:val="yellow"/>
        </w:rPr>
      </w:pPr>
    </w:p>
    <w:p w:rsidR="0022336B" w:rsidRDefault="00915A27" w:rsidP="00282041">
      <w:pPr>
        <w:pBdr>
          <w:bottom w:val="single" w:sz="12" w:space="1" w:color="auto"/>
        </w:pBdr>
        <w:rPr>
          <w:sz w:val="24"/>
          <w:szCs w:val="24"/>
          <w:highlight w:val="yellow"/>
        </w:rPr>
      </w:pPr>
      <w:r>
        <w:rPr>
          <w:b/>
          <w:sz w:val="24"/>
          <w:szCs w:val="24"/>
        </w:rPr>
        <w:t>QI Tips/Additional Information</w:t>
      </w:r>
      <w:r>
        <w:rPr>
          <w:sz w:val="24"/>
          <w:szCs w:val="24"/>
          <w:highlight w:val="yellow"/>
        </w:rPr>
        <w:t xml:space="preserve"> </w:t>
      </w:r>
    </w:p>
    <w:p w:rsidR="005D64B5" w:rsidRPr="005D64B5" w:rsidRDefault="005D64B5" w:rsidP="00282041">
      <w:pPr>
        <w:pStyle w:val="ListParagraph"/>
        <w:numPr>
          <w:ilvl w:val="0"/>
          <w:numId w:val="41"/>
        </w:numPr>
        <w:rPr>
          <w:sz w:val="24"/>
          <w:szCs w:val="24"/>
        </w:rPr>
      </w:pPr>
      <w:r w:rsidRPr="00282041">
        <w:rPr>
          <w:sz w:val="24"/>
          <w:szCs w:val="24"/>
        </w:rPr>
        <w:t xml:space="preserve">Copies of all signed and dated IRB submissions and </w:t>
      </w:r>
      <w:r w:rsidR="00F75C17" w:rsidRPr="005D64B5">
        <w:rPr>
          <w:sz w:val="24"/>
          <w:szCs w:val="24"/>
        </w:rPr>
        <w:t>correspondences</w:t>
      </w:r>
      <w:r w:rsidRPr="00282041">
        <w:rPr>
          <w:sz w:val="24"/>
          <w:szCs w:val="24"/>
        </w:rPr>
        <w:t xml:space="preserve"> between the study site and IRB sh</w:t>
      </w:r>
      <w:r>
        <w:rPr>
          <w:sz w:val="24"/>
          <w:szCs w:val="24"/>
        </w:rPr>
        <w:t>o</w:t>
      </w:r>
      <w:r w:rsidRPr="00282041">
        <w:rPr>
          <w:sz w:val="24"/>
          <w:szCs w:val="24"/>
        </w:rPr>
        <w:t>uld be kept on file.</w:t>
      </w:r>
    </w:p>
    <w:p w:rsidR="00976045" w:rsidRPr="00282041" w:rsidRDefault="00976045" w:rsidP="00282041">
      <w:pPr>
        <w:pStyle w:val="ListParagraph"/>
        <w:numPr>
          <w:ilvl w:val="0"/>
          <w:numId w:val="41"/>
        </w:numPr>
        <w:rPr>
          <w:b/>
          <w:sz w:val="24"/>
          <w:szCs w:val="24"/>
          <w:u w:val="single"/>
        </w:rPr>
      </w:pPr>
      <w:r>
        <w:rPr>
          <w:sz w:val="24"/>
          <w:szCs w:val="24"/>
        </w:rPr>
        <w:t>QI Tools have been created for tracking purposes and can be found under QI Tools:</w:t>
      </w:r>
    </w:p>
    <w:p w:rsidR="00976045" w:rsidRPr="00282041" w:rsidRDefault="002851B7" w:rsidP="00282041">
      <w:pPr>
        <w:pStyle w:val="ListParagraph"/>
        <w:numPr>
          <w:ilvl w:val="1"/>
          <w:numId w:val="41"/>
        </w:numPr>
        <w:rPr>
          <w:b/>
          <w:sz w:val="24"/>
          <w:szCs w:val="24"/>
          <w:u w:val="single"/>
        </w:rPr>
      </w:pPr>
      <w:r>
        <w:rPr>
          <w:sz w:val="24"/>
          <w:szCs w:val="24"/>
        </w:rPr>
        <w:t xml:space="preserve">IRB </w:t>
      </w:r>
      <w:r w:rsidR="00D75A04">
        <w:rPr>
          <w:sz w:val="24"/>
          <w:szCs w:val="24"/>
        </w:rPr>
        <w:t>Document</w:t>
      </w:r>
      <w:r>
        <w:rPr>
          <w:sz w:val="24"/>
          <w:szCs w:val="24"/>
        </w:rPr>
        <w:t xml:space="preserve"> Tracking Log</w:t>
      </w:r>
    </w:p>
    <w:p w:rsidR="002851B7" w:rsidRPr="00282041" w:rsidRDefault="002851B7" w:rsidP="00282041">
      <w:pPr>
        <w:pStyle w:val="ListParagraph"/>
        <w:numPr>
          <w:ilvl w:val="1"/>
          <w:numId w:val="41"/>
        </w:numPr>
        <w:rPr>
          <w:sz w:val="24"/>
          <w:szCs w:val="24"/>
        </w:rPr>
      </w:pPr>
      <w:r w:rsidRPr="0022336B">
        <w:rPr>
          <w:sz w:val="24"/>
          <w:szCs w:val="24"/>
        </w:rPr>
        <w:t>Informed Consent Tracking Log</w:t>
      </w:r>
    </w:p>
    <w:p w:rsidR="0043724B" w:rsidRDefault="0022336B" w:rsidP="00282041">
      <w:pPr>
        <w:pStyle w:val="ListParagraph"/>
        <w:numPr>
          <w:ilvl w:val="0"/>
          <w:numId w:val="41"/>
        </w:numPr>
        <w:rPr>
          <w:sz w:val="24"/>
          <w:szCs w:val="24"/>
        </w:rPr>
      </w:pPr>
      <w:r w:rsidRPr="00282041">
        <w:rPr>
          <w:sz w:val="24"/>
          <w:szCs w:val="24"/>
        </w:rPr>
        <w:t xml:space="preserve">Applicable </w:t>
      </w:r>
      <w:hyperlink r:id="rId18" w:history="1">
        <w:r w:rsidR="00494AAB" w:rsidRPr="009106FE">
          <w:rPr>
            <w:rStyle w:val="Hyperlink"/>
            <w:sz w:val="24"/>
            <w:szCs w:val="24"/>
          </w:rPr>
          <w:t>GCP Sections</w:t>
        </w:r>
      </w:hyperlink>
      <w:r w:rsidR="00494AAB" w:rsidRPr="00282041">
        <w:rPr>
          <w:sz w:val="24"/>
          <w:szCs w:val="24"/>
        </w:rPr>
        <w:t>:</w:t>
      </w:r>
      <w:r w:rsidRPr="00282041">
        <w:rPr>
          <w:sz w:val="24"/>
          <w:szCs w:val="24"/>
        </w:rPr>
        <w:t xml:space="preserve">  </w:t>
      </w:r>
      <w:r w:rsidR="00AD782E" w:rsidRPr="00282041">
        <w:rPr>
          <w:sz w:val="24"/>
          <w:szCs w:val="24"/>
        </w:rPr>
        <w:t>4.4</w:t>
      </w:r>
      <w:r w:rsidRPr="0022336B">
        <w:rPr>
          <w:sz w:val="24"/>
          <w:szCs w:val="24"/>
        </w:rPr>
        <w:t xml:space="preserve">, </w:t>
      </w:r>
      <w:r w:rsidR="0043724B" w:rsidRPr="00282041">
        <w:rPr>
          <w:sz w:val="24"/>
          <w:szCs w:val="24"/>
        </w:rPr>
        <w:t>8.2.7</w:t>
      </w:r>
      <w:r w:rsidR="005D64B5">
        <w:rPr>
          <w:sz w:val="24"/>
          <w:szCs w:val="24"/>
        </w:rPr>
        <w:t>-</w:t>
      </w:r>
      <w:r w:rsidR="0043724B" w:rsidRPr="00282041">
        <w:rPr>
          <w:sz w:val="24"/>
          <w:szCs w:val="24"/>
        </w:rPr>
        <w:t>8.2.</w:t>
      </w:r>
      <w:r w:rsidR="005D64B5">
        <w:rPr>
          <w:sz w:val="24"/>
          <w:szCs w:val="24"/>
        </w:rPr>
        <w:t>9, 8.3.2-8.3.4</w:t>
      </w:r>
    </w:p>
    <w:p w:rsidR="009955CA" w:rsidRPr="006A5D1B" w:rsidRDefault="009955CA" w:rsidP="009955CA">
      <w:pPr>
        <w:pStyle w:val="ListParagraph"/>
        <w:numPr>
          <w:ilvl w:val="0"/>
          <w:numId w:val="41"/>
        </w:numPr>
        <w:spacing w:line="240" w:lineRule="auto"/>
        <w:rPr>
          <w:sz w:val="24"/>
          <w:szCs w:val="24"/>
        </w:rPr>
      </w:pPr>
      <w:r w:rsidRPr="006A5D1B">
        <w:rPr>
          <w:sz w:val="24"/>
          <w:szCs w:val="24"/>
        </w:rPr>
        <w:t xml:space="preserve">Applicable </w:t>
      </w:r>
      <w:hyperlink r:id="rId19" w:history="1">
        <w:r w:rsidRPr="00217EF0">
          <w:rPr>
            <w:rStyle w:val="Hyperlink"/>
            <w:sz w:val="24"/>
            <w:szCs w:val="24"/>
          </w:rPr>
          <w:t>WFH IRB Manual: Chapter IV.H Principal Investigator Responsibilities</w:t>
        </w:r>
      </w:hyperlink>
    </w:p>
    <w:p w:rsidR="005D64B5" w:rsidRPr="00282041" w:rsidRDefault="005D64B5" w:rsidP="00282041">
      <w:pPr>
        <w:ind w:left="360"/>
        <w:rPr>
          <w:sz w:val="24"/>
          <w:szCs w:val="24"/>
        </w:rPr>
      </w:pPr>
    </w:p>
    <w:p w:rsidR="00970EBF" w:rsidRDefault="00970EBF" w:rsidP="00494AAB">
      <w:pPr>
        <w:rPr>
          <w:sz w:val="24"/>
          <w:szCs w:val="24"/>
          <w:highlight w:val="yellow"/>
        </w:rPr>
      </w:pPr>
      <w:r>
        <w:rPr>
          <w:sz w:val="24"/>
          <w:szCs w:val="24"/>
          <w:highlight w:val="yellow"/>
        </w:rPr>
        <w:br w:type="page"/>
      </w:r>
    </w:p>
    <w:p w:rsidR="002F7D11" w:rsidRPr="00282041" w:rsidRDefault="002F7D11" w:rsidP="00282041">
      <w:pPr>
        <w:pStyle w:val="ListParagraph"/>
        <w:spacing w:after="0" w:line="240" w:lineRule="auto"/>
        <w:rPr>
          <w:sz w:val="24"/>
          <w:szCs w:val="24"/>
          <w:highlight w:val="yellow"/>
        </w:rPr>
      </w:pPr>
    </w:p>
    <w:p w:rsidR="0098374C" w:rsidRDefault="0098374C" w:rsidP="00282041">
      <w:pPr>
        <w:spacing w:after="0" w:line="240" w:lineRule="auto"/>
        <w:jc w:val="center"/>
        <w:rPr>
          <w:b/>
          <w:sz w:val="24"/>
          <w:szCs w:val="24"/>
          <w:u w:val="single"/>
        </w:rPr>
      </w:pPr>
      <w:r w:rsidRPr="003720FC">
        <w:rPr>
          <w:b/>
          <w:sz w:val="24"/>
          <w:szCs w:val="24"/>
          <w:u w:val="single"/>
        </w:rPr>
        <w:t>Consent Forms</w:t>
      </w:r>
    </w:p>
    <w:p w:rsidR="00915A27" w:rsidRDefault="00915A27" w:rsidP="0098374C">
      <w:pPr>
        <w:spacing w:after="0" w:line="240" w:lineRule="auto"/>
        <w:rPr>
          <w:b/>
          <w:sz w:val="24"/>
          <w:szCs w:val="24"/>
          <w:u w:val="single"/>
        </w:rPr>
      </w:pP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22336B" w:rsidRDefault="0022336B" w:rsidP="0098374C">
      <w:pPr>
        <w:spacing w:after="0" w:line="240" w:lineRule="auto"/>
        <w:rPr>
          <w:b/>
          <w:sz w:val="24"/>
          <w:szCs w:val="24"/>
          <w:u w:val="single"/>
        </w:rPr>
      </w:pPr>
    </w:p>
    <w:p w:rsidR="002F7D11" w:rsidRPr="00282041" w:rsidRDefault="002F7D11" w:rsidP="00282041">
      <w:pPr>
        <w:pStyle w:val="ListParagraph"/>
        <w:numPr>
          <w:ilvl w:val="0"/>
          <w:numId w:val="17"/>
        </w:numPr>
        <w:spacing w:after="0" w:line="240" w:lineRule="auto"/>
        <w:rPr>
          <w:sz w:val="24"/>
          <w:szCs w:val="24"/>
        </w:rPr>
      </w:pPr>
      <w:r w:rsidRPr="00282041">
        <w:rPr>
          <w:sz w:val="24"/>
          <w:szCs w:val="24"/>
        </w:rPr>
        <w:t xml:space="preserve">Current IRB approved </w:t>
      </w:r>
      <w:r w:rsidR="00D2789E" w:rsidRPr="002F7D11">
        <w:rPr>
          <w:sz w:val="24"/>
          <w:szCs w:val="24"/>
        </w:rPr>
        <w:t>consent</w:t>
      </w:r>
      <w:r w:rsidRPr="00282041">
        <w:rPr>
          <w:sz w:val="24"/>
          <w:szCs w:val="24"/>
        </w:rPr>
        <w:t xml:space="preserve"> form </w:t>
      </w:r>
      <w:r w:rsidR="00D2789E" w:rsidRPr="002F7D11">
        <w:rPr>
          <w:sz w:val="24"/>
          <w:szCs w:val="24"/>
        </w:rPr>
        <w:t>version</w:t>
      </w:r>
      <w:r w:rsidRPr="00282041">
        <w:rPr>
          <w:sz w:val="24"/>
          <w:szCs w:val="24"/>
        </w:rPr>
        <w:t xml:space="preserve"> (s) with the IRB approval stamp</w:t>
      </w:r>
    </w:p>
    <w:p w:rsidR="002F7D11" w:rsidRPr="00282041" w:rsidRDefault="002F7D11" w:rsidP="00282041">
      <w:pPr>
        <w:pStyle w:val="ListParagraph"/>
        <w:numPr>
          <w:ilvl w:val="0"/>
          <w:numId w:val="17"/>
        </w:numPr>
        <w:spacing w:after="0" w:line="240" w:lineRule="auto"/>
        <w:rPr>
          <w:sz w:val="24"/>
          <w:szCs w:val="24"/>
        </w:rPr>
      </w:pPr>
      <w:r w:rsidRPr="00282041">
        <w:rPr>
          <w:sz w:val="24"/>
          <w:szCs w:val="24"/>
        </w:rPr>
        <w:t>Previous IRB approved consent forms</w:t>
      </w:r>
    </w:p>
    <w:p w:rsidR="000E04C2" w:rsidRPr="00282041" w:rsidRDefault="000E04C2" w:rsidP="000E04C2">
      <w:pPr>
        <w:pStyle w:val="ListParagraph"/>
        <w:numPr>
          <w:ilvl w:val="0"/>
          <w:numId w:val="17"/>
        </w:numPr>
        <w:spacing w:after="0" w:line="240" w:lineRule="auto"/>
        <w:rPr>
          <w:sz w:val="24"/>
          <w:szCs w:val="24"/>
        </w:rPr>
      </w:pPr>
      <w:r w:rsidRPr="00282041">
        <w:rPr>
          <w:sz w:val="24"/>
          <w:szCs w:val="24"/>
        </w:rPr>
        <w:t>Consent Templates</w:t>
      </w:r>
    </w:p>
    <w:p w:rsidR="00915A27" w:rsidRDefault="00915A27">
      <w:pPr>
        <w:rPr>
          <w:b/>
          <w:sz w:val="24"/>
          <w:szCs w:val="24"/>
          <w:u w:val="single"/>
        </w:rPr>
      </w:pPr>
    </w:p>
    <w:p w:rsidR="00915A27" w:rsidRDefault="00915A27">
      <w:pPr>
        <w:rPr>
          <w:b/>
          <w:sz w:val="24"/>
          <w:szCs w:val="24"/>
          <w:u w:val="single"/>
        </w:rPr>
      </w:pPr>
    </w:p>
    <w:p w:rsidR="0022336B" w:rsidRDefault="00915A27" w:rsidP="00282041">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7D2C52" w:rsidRDefault="007D2C52" w:rsidP="00282041">
      <w:pPr>
        <w:pStyle w:val="ListParagraph"/>
        <w:numPr>
          <w:ilvl w:val="0"/>
          <w:numId w:val="35"/>
        </w:numPr>
        <w:rPr>
          <w:sz w:val="24"/>
          <w:szCs w:val="24"/>
        </w:rPr>
      </w:pPr>
      <w:r>
        <w:rPr>
          <w:sz w:val="24"/>
          <w:szCs w:val="24"/>
        </w:rPr>
        <w:t>As soon as the IRB approves a new version of the consent form, the previous version expires.  Previously approved versions can be kept in the IRB section</w:t>
      </w:r>
      <w:r w:rsidR="004B7078">
        <w:rPr>
          <w:sz w:val="24"/>
          <w:szCs w:val="24"/>
        </w:rPr>
        <w:t xml:space="preserve"> of the Regulatory Binder</w:t>
      </w:r>
    </w:p>
    <w:p w:rsidR="002851B7" w:rsidRDefault="006434B0" w:rsidP="00282041">
      <w:pPr>
        <w:pStyle w:val="ListParagraph"/>
        <w:numPr>
          <w:ilvl w:val="0"/>
          <w:numId w:val="35"/>
        </w:numPr>
        <w:rPr>
          <w:sz w:val="24"/>
          <w:szCs w:val="24"/>
        </w:rPr>
      </w:pPr>
      <w:r>
        <w:rPr>
          <w:sz w:val="24"/>
          <w:szCs w:val="24"/>
        </w:rPr>
        <w:t xml:space="preserve">The Research Consent Note assists sites with properly </w:t>
      </w:r>
      <w:r w:rsidR="00F75C17">
        <w:rPr>
          <w:sz w:val="24"/>
          <w:szCs w:val="24"/>
        </w:rPr>
        <w:t>documenting</w:t>
      </w:r>
      <w:r>
        <w:rPr>
          <w:sz w:val="24"/>
          <w:szCs w:val="24"/>
        </w:rPr>
        <w:t xml:space="preserve"> informed consent </w:t>
      </w:r>
      <w:r w:rsidR="00F75C17">
        <w:rPr>
          <w:sz w:val="24"/>
          <w:szCs w:val="24"/>
        </w:rPr>
        <w:t>according</w:t>
      </w:r>
      <w:r>
        <w:rPr>
          <w:sz w:val="24"/>
          <w:szCs w:val="24"/>
        </w:rPr>
        <w:t xml:space="preserve"> to federal </w:t>
      </w:r>
      <w:r w:rsidR="00F75C17">
        <w:rPr>
          <w:sz w:val="24"/>
          <w:szCs w:val="24"/>
        </w:rPr>
        <w:t>regulations</w:t>
      </w:r>
      <w:r>
        <w:rPr>
          <w:sz w:val="24"/>
          <w:szCs w:val="24"/>
        </w:rPr>
        <w:t xml:space="preserve">, </w:t>
      </w:r>
      <w:r w:rsidR="00F75C17">
        <w:rPr>
          <w:sz w:val="24"/>
          <w:szCs w:val="24"/>
        </w:rPr>
        <w:t>institutional</w:t>
      </w:r>
      <w:r>
        <w:rPr>
          <w:sz w:val="24"/>
          <w:szCs w:val="24"/>
        </w:rPr>
        <w:t xml:space="preserve"> policies, and good </w:t>
      </w:r>
      <w:r w:rsidR="00F75C17">
        <w:rPr>
          <w:sz w:val="24"/>
          <w:szCs w:val="24"/>
        </w:rPr>
        <w:t>clinical</w:t>
      </w:r>
      <w:r>
        <w:rPr>
          <w:sz w:val="24"/>
          <w:szCs w:val="24"/>
        </w:rPr>
        <w:t xml:space="preserve"> practices.</w:t>
      </w:r>
    </w:p>
    <w:p w:rsidR="002851B7" w:rsidRPr="00362DEF" w:rsidRDefault="002851B7" w:rsidP="002851B7">
      <w:pPr>
        <w:pStyle w:val="ListParagraph"/>
        <w:numPr>
          <w:ilvl w:val="0"/>
          <w:numId w:val="35"/>
        </w:numPr>
        <w:rPr>
          <w:b/>
          <w:sz w:val="24"/>
          <w:szCs w:val="24"/>
          <w:u w:val="single"/>
        </w:rPr>
      </w:pPr>
      <w:r>
        <w:rPr>
          <w:sz w:val="24"/>
          <w:szCs w:val="24"/>
        </w:rPr>
        <w:t>QI Tools have been created for tracking purposes and can be found under QI Tools:</w:t>
      </w:r>
    </w:p>
    <w:p w:rsidR="00C74EF4" w:rsidRDefault="002851B7" w:rsidP="00282041">
      <w:pPr>
        <w:pStyle w:val="ListParagraph"/>
        <w:numPr>
          <w:ilvl w:val="1"/>
          <w:numId w:val="35"/>
        </w:numPr>
        <w:rPr>
          <w:sz w:val="24"/>
          <w:szCs w:val="24"/>
        </w:rPr>
      </w:pPr>
      <w:r>
        <w:rPr>
          <w:sz w:val="24"/>
          <w:szCs w:val="24"/>
        </w:rPr>
        <w:t>Research Consent Note</w:t>
      </w:r>
    </w:p>
    <w:p w:rsidR="0043724B" w:rsidRPr="00282041" w:rsidRDefault="00C74EF4" w:rsidP="00282041">
      <w:pPr>
        <w:pStyle w:val="ListParagraph"/>
        <w:numPr>
          <w:ilvl w:val="0"/>
          <w:numId w:val="48"/>
        </w:numPr>
        <w:rPr>
          <w:sz w:val="24"/>
          <w:szCs w:val="24"/>
        </w:rPr>
      </w:pPr>
      <w:r w:rsidRPr="00282041">
        <w:rPr>
          <w:sz w:val="24"/>
          <w:szCs w:val="24"/>
        </w:rPr>
        <w:t xml:space="preserve">Applicable </w:t>
      </w:r>
      <w:hyperlink r:id="rId20" w:history="1">
        <w:r w:rsidRPr="009106FE">
          <w:rPr>
            <w:rStyle w:val="Hyperlink"/>
            <w:sz w:val="24"/>
            <w:szCs w:val="24"/>
          </w:rPr>
          <w:t>GCP Sections</w:t>
        </w:r>
      </w:hyperlink>
      <w:r w:rsidR="00494AAB" w:rsidRPr="00282041">
        <w:rPr>
          <w:b/>
          <w:sz w:val="24"/>
          <w:szCs w:val="24"/>
        </w:rPr>
        <w:t>:</w:t>
      </w:r>
      <w:r w:rsidRPr="00282041">
        <w:rPr>
          <w:b/>
          <w:sz w:val="24"/>
          <w:szCs w:val="24"/>
        </w:rPr>
        <w:t xml:space="preserve">  </w:t>
      </w:r>
      <w:r w:rsidR="00234A1F" w:rsidRPr="00282041">
        <w:rPr>
          <w:sz w:val="24"/>
          <w:szCs w:val="24"/>
        </w:rPr>
        <w:t>4.8</w:t>
      </w:r>
      <w:r w:rsidRPr="00C74EF4">
        <w:rPr>
          <w:sz w:val="24"/>
          <w:szCs w:val="24"/>
        </w:rPr>
        <w:t xml:space="preserve">, </w:t>
      </w:r>
      <w:r w:rsidR="0043724B" w:rsidRPr="00282041">
        <w:rPr>
          <w:sz w:val="24"/>
          <w:szCs w:val="24"/>
        </w:rPr>
        <w:t>8.2.3</w:t>
      </w:r>
    </w:p>
    <w:p w:rsidR="00F21601" w:rsidRPr="00282041" w:rsidRDefault="00F21601" w:rsidP="00385BAE">
      <w:pPr>
        <w:pStyle w:val="ListParagraph"/>
        <w:numPr>
          <w:ilvl w:val="0"/>
          <w:numId w:val="48"/>
        </w:numPr>
        <w:spacing w:line="240" w:lineRule="auto"/>
        <w:rPr>
          <w:sz w:val="24"/>
          <w:szCs w:val="24"/>
        </w:rPr>
      </w:pPr>
      <w:r w:rsidRPr="00282041">
        <w:rPr>
          <w:sz w:val="24"/>
          <w:szCs w:val="24"/>
        </w:rPr>
        <w:t xml:space="preserve">Applicable Regulations: </w:t>
      </w:r>
      <w:hyperlink r:id="rId21" w:history="1">
        <w:r w:rsidRPr="009955CA">
          <w:rPr>
            <w:rStyle w:val="Hyperlink"/>
            <w:sz w:val="24"/>
            <w:szCs w:val="24"/>
          </w:rPr>
          <w:t>45</w:t>
        </w:r>
        <w:r w:rsidR="009955CA" w:rsidRPr="009955CA">
          <w:rPr>
            <w:rStyle w:val="Hyperlink"/>
            <w:sz w:val="24"/>
            <w:szCs w:val="24"/>
          </w:rPr>
          <w:t xml:space="preserve"> </w:t>
        </w:r>
        <w:r w:rsidRPr="009955CA">
          <w:rPr>
            <w:rStyle w:val="Hyperlink"/>
            <w:sz w:val="24"/>
            <w:szCs w:val="24"/>
          </w:rPr>
          <w:t>CFR</w:t>
        </w:r>
        <w:r w:rsidR="009955CA" w:rsidRPr="009955CA">
          <w:rPr>
            <w:rStyle w:val="Hyperlink"/>
            <w:sz w:val="24"/>
            <w:szCs w:val="24"/>
          </w:rPr>
          <w:t xml:space="preserve"> </w:t>
        </w:r>
        <w:r w:rsidRPr="009955CA">
          <w:rPr>
            <w:rStyle w:val="Hyperlink"/>
            <w:sz w:val="24"/>
            <w:szCs w:val="24"/>
          </w:rPr>
          <w:t>46</w:t>
        </w:r>
      </w:hyperlink>
      <w:r w:rsidRPr="00282041">
        <w:rPr>
          <w:sz w:val="24"/>
          <w:szCs w:val="24"/>
        </w:rPr>
        <w:t xml:space="preserve">, </w:t>
      </w:r>
      <w:hyperlink r:id="rId22" w:history="1">
        <w:r w:rsidRPr="009955CA">
          <w:rPr>
            <w:rStyle w:val="Hyperlink"/>
            <w:sz w:val="24"/>
            <w:szCs w:val="24"/>
          </w:rPr>
          <w:t>21</w:t>
        </w:r>
        <w:r w:rsidR="009955CA" w:rsidRPr="009955CA">
          <w:rPr>
            <w:rStyle w:val="Hyperlink"/>
            <w:sz w:val="24"/>
            <w:szCs w:val="24"/>
          </w:rPr>
          <w:t xml:space="preserve"> </w:t>
        </w:r>
        <w:r w:rsidRPr="009955CA">
          <w:rPr>
            <w:rStyle w:val="Hyperlink"/>
            <w:sz w:val="24"/>
            <w:szCs w:val="24"/>
          </w:rPr>
          <w:t>CFR</w:t>
        </w:r>
        <w:r w:rsidR="009955CA" w:rsidRPr="009955CA">
          <w:rPr>
            <w:rStyle w:val="Hyperlink"/>
            <w:sz w:val="24"/>
            <w:szCs w:val="24"/>
          </w:rPr>
          <w:t xml:space="preserve"> </w:t>
        </w:r>
        <w:r w:rsidRPr="009955CA">
          <w:rPr>
            <w:rStyle w:val="Hyperlink"/>
            <w:sz w:val="24"/>
            <w:szCs w:val="24"/>
          </w:rPr>
          <w:t>5</w:t>
        </w:r>
        <w:r w:rsidR="009955CA" w:rsidRPr="009955CA">
          <w:rPr>
            <w:rStyle w:val="Hyperlink"/>
            <w:sz w:val="24"/>
            <w:szCs w:val="24"/>
          </w:rPr>
          <w:t>0</w:t>
        </w:r>
      </w:hyperlink>
      <w:r w:rsidRPr="00282041">
        <w:rPr>
          <w:sz w:val="24"/>
          <w:szCs w:val="24"/>
        </w:rPr>
        <w:t xml:space="preserve">, </w:t>
      </w:r>
      <w:hyperlink r:id="rId23" w:history="1">
        <w:r w:rsidRPr="009955CA">
          <w:rPr>
            <w:rStyle w:val="Hyperlink"/>
            <w:sz w:val="24"/>
            <w:szCs w:val="24"/>
          </w:rPr>
          <w:t>21</w:t>
        </w:r>
        <w:r w:rsidR="009955CA" w:rsidRPr="009955CA">
          <w:rPr>
            <w:rStyle w:val="Hyperlink"/>
            <w:sz w:val="24"/>
            <w:szCs w:val="24"/>
          </w:rPr>
          <w:t xml:space="preserve"> </w:t>
        </w:r>
        <w:r w:rsidRPr="009955CA">
          <w:rPr>
            <w:rStyle w:val="Hyperlink"/>
            <w:sz w:val="24"/>
            <w:szCs w:val="24"/>
          </w:rPr>
          <w:t>CFR</w:t>
        </w:r>
        <w:r w:rsidR="009955CA" w:rsidRPr="009955CA">
          <w:rPr>
            <w:rStyle w:val="Hyperlink"/>
            <w:sz w:val="24"/>
            <w:szCs w:val="24"/>
          </w:rPr>
          <w:t xml:space="preserve"> </w:t>
        </w:r>
        <w:r w:rsidRPr="009955CA">
          <w:rPr>
            <w:rStyle w:val="Hyperlink"/>
            <w:sz w:val="24"/>
            <w:szCs w:val="24"/>
          </w:rPr>
          <w:t>56</w:t>
        </w:r>
      </w:hyperlink>
    </w:p>
    <w:p w:rsidR="009955CA" w:rsidRPr="006A5D1B" w:rsidRDefault="009955CA" w:rsidP="009955CA">
      <w:pPr>
        <w:pStyle w:val="ListParagraph"/>
        <w:numPr>
          <w:ilvl w:val="0"/>
          <w:numId w:val="48"/>
        </w:numPr>
        <w:spacing w:line="240" w:lineRule="auto"/>
        <w:rPr>
          <w:sz w:val="24"/>
          <w:szCs w:val="24"/>
        </w:rPr>
      </w:pPr>
      <w:r w:rsidRPr="006A5D1B">
        <w:rPr>
          <w:sz w:val="24"/>
          <w:szCs w:val="24"/>
        </w:rPr>
        <w:t xml:space="preserve">Applicable </w:t>
      </w:r>
      <w:hyperlink r:id="rId24" w:history="1">
        <w:r w:rsidRPr="00217EF0">
          <w:rPr>
            <w:rStyle w:val="Hyperlink"/>
            <w:sz w:val="24"/>
            <w:szCs w:val="24"/>
          </w:rPr>
          <w:t>WFH IRB Manual: Chapter IV.H Principal Investigator Responsibilities</w:t>
        </w:r>
      </w:hyperlink>
    </w:p>
    <w:p w:rsidR="00970EBF" w:rsidRDefault="00970EBF" w:rsidP="00494AAB">
      <w:pPr>
        <w:rPr>
          <w:b/>
          <w:sz w:val="24"/>
          <w:szCs w:val="24"/>
          <w:u w:val="single"/>
        </w:rPr>
      </w:pPr>
      <w:r>
        <w:rPr>
          <w:b/>
          <w:sz w:val="24"/>
          <w:szCs w:val="24"/>
          <w:u w:val="single"/>
        </w:rPr>
        <w:br w:type="page"/>
      </w:r>
    </w:p>
    <w:p w:rsidR="00494AAB" w:rsidRDefault="00494AAB">
      <w:pPr>
        <w:rPr>
          <w:b/>
          <w:sz w:val="24"/>
          <w:szCs w:val="24"/>
          <w:u w:val="single"/>
        </w:rPr>
      </w:pPr>
    </w:p>
    <w:p w:rsidR="00494AAB" w:rsidRDefault="00494AAB">
      <w:pPr>
        <w:rPr>
          <w:b/>
          <w:sz w:val="24"/>
          <w:szCs w:val="24"/>
          <w:u w:val="single"/>
        </w:rPr>
      </w:pPr>
    </w:p>
    <w:p w:rsidR="0098374C" w:rsidRDefault="0098374C" w:rsidP="00587337">
      <w:pPr>
        <w:spacing w:after="0" w:line="240" w:lineRule="auto"/>
        <w:rPr>
          <w:b/>
          <w:sz w:val="24"/>
          <w:szCs w:val="24"/>
          <w:u w:val="single"/>
        </w:rPr>
      </w:pPr>
    </w:p>
    <w:p w:rsidR="0098374C" w:rsidRDefault="00BC3362" w:rsidP="00282041">
      <w:pPr>
        <w:spacing w:after="0" w:line="240" w:lineRule="auto"/>
        <w:jc w:val="center"/>
        <w:rPr>
          <w:b/>
          <w:sz w:val="24"/>
          <w:szCs w:val="24"/>
          <w:u w:val="single"/>
        </w:rPr>
      </w:pPr>
      <w:r>
        <w:rPr>
          <w:b/>
          <w:sz w:val="24"/>
          <w:szCs w:val="24"/>
          <w:u w:val="single"/>
        </w:rPr>
        <w:t xml:space="preserve">FDA </w:t>
      </w:r>
      <w:r w:rsidR="0098374C" w:rsidRPr="003720FC">
        <w:rPr>
          <w:b/>
          <w:sz w:val="24"/>
          <w:szCs w:val="24"/>
          <w:u w:val="single"/>
        </w:rPr>
        <w:t>Financial Disclosure</w:t>
      </w: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rPr>
          <w:b/>
          <w:sz w:val="24"/>
          <w:szCs w:val="24"/>
          <w:u w:val="single"/>
        </w:rPr>
      </w:pPr>
    </w:p>
    <w:p w:rsidR="002F7D11" w:rsidRDefault="002F7D11" w:rsidP="00282041">
      <w:pPr>
        <w:pStyle w:val="ListParagraph"/>
        <w:numPr>
          <w:ilvl w:val="0"/>
          <w:numId w:val="18"/>
        </w:numPr>
        <w:spacing w:after="0" w:line="240" w:lineRule="auto"/>
        <w:rPr>
          <w:sz w:val="24"/>
          <w:szCs w:val="24"/>
        </w:rPr>
      </w:pPr>
      <w:r w:rsidRPr="00282041">
        <w:rPr>
          <w:sz w:val="24"/>
          <w:szCs w:val="24"/>
        </w:rPr>
        <w:t xml:space="preserve">Signed and dated Financial Disclosure Forms for all </w:t>
      </w:r>
      <w:r w:rsidR="00D2789E" w:rsidRPr="002F7D11">
        <w:rPr>
          <w:sz w:val="24"/>
          <w:szCs w:val="24"/>
        </w:rPr>
        <w:t>individuals</w:t>
      </w:r>
      <w:r w:rsidRPr="00282041">
        <w:rPr>
          <w:sz w:val="24"/>
          <w:szCs w:val="24"/>
        </w:rPr>
        <w:t xml:space="preserve"> listed on 1572</w:t>
      </w:r>
      <w:r w:rsidR="009955CA">
        <w:rPr>
          <w:sz w:val="24"/>
          <w:szCs w:val="24"/>
        </w:rPr>
        <w:t xml:space="preserve"> </w:t>
      </w:r>
      <w:r w:rsidR="006434B0">
        <w:rPr>
          <w:sz w:val="24"/>
          <w:szCs w:val="24"/>
        </w:rPr>
        <w:t>(drug</w:t>
      </w:r>
      <w:r w:rsidR="00BC3362">
        <w:rPr>
          <w:sz w:val="24"/>
          <w:szCs w:val="24"/>
        </w:rPr>
        <w:t>) or IRB Application (</w:t>
      </w:r>
      <w:r w:rsidR="005D4ED2">
        <w:rPr>
          <w:sz w:val="24"/>
          <w:szCs w:val="24"/>
        </w:rPr>
        <w:t>device</w:t>
      </w:r>
      <w:r w:rsidR="006434B0">
        <w:rPr>
          <w:sz w:val="24"/>
          <w:szCs w:val="24"/>
        </w:rPr>
        <w:t>)</w:t>
      </w:r>
    </w:p>
    <w:p w:rsidR="00915A27" w:rsidRDefault="00915A27">
      <w:pPr>
        <w:rPr>
          <w:sz w:val="24"/>
          <w:szCs w:val="24"/>
        </w:rPr>
      </w:pPr>
    </w:p>
    <w:p w:rsidR="00915A27" w:rsidRDefault="00915A27">
      <w:pPr>
        <w:rPr>
          <w:sz w:val="24"/>
          <w:szCs w:val="24"/>
        </w:rPr>
      </w:pPr>
    </w:p>
    <w:p w:rsidR="00C74EF4" w:rsidRDefault="00915A27" w:rsidP="00282041">
      <w:pPr>
        <w:pBdr>
          <w:bottom w:val="single" w:sz="12" w:space="1" w:color="auto"/>
        </w:pBdr>
        <w:rPr>
          <w:sz w:val="24"/>
          <w:szCs w:val="24"/>
        </w:rPr>
      </w:pPr>
      <w:r>
        <w:rPr>
          <w:b/>
          <w:sz w:val="24"/>
          <w:szCs w:val="24"/>
        </w:rPr>
        <w:t>QI Tips/Additional Information</w:t>
      </w:r>
      <w:r>
        <w:rPr>
          <w:sz w:val="24"/>
          <w:szCs w:val="24"/>
        </w:rPr>
        <w:t xml:space="preserve"> </w:t>
      </w:r>
    </w:p>
    <w:p w:rsidR="00494AAB" w:rsidRDefault="00D75A04" w:rsidP="00282041">
      <w:pPr>
        <w:pStyle w:val="ListParagraph"/>
        <w:numPr>
          <w:ilvl w:val="0"/>
          <w:numId w:val="18"/>
        </w:numPr>
        <w:rPr>
          <w:sz w:val="24"/>
          <w:szCs w:val="24"/>
        </w:rPr>
      </w:pPr>
      <w:r>
        <w:rPr>
          <w:sz w:val="24"/>
          <w:szCs w:val="24"/>
        </w:rPr>
        <w:t>If FDA Financial Disclosures are filed separately, write a signed and dated note indicating the location</w:t>
      </w:r>
    </w:p>
    <w:p w:rsidR="00BC3362" w:rsidRPr="00BC3362" w:rsidRDefault="00BC3362" w:rsidP="00BC3362">
      <w:pPr>
        <w:pStyle w:val="ListParagraph"/>
        <w:numPr>
          <w:ilvl w:val="0"/>
          <w:numId w:val="18"/>
        </w:numPr>
        <w:rPr>
          <w:sz w:val="24"/>
          <w:szCs w:val="24"/>
        </w:rPr>
      </w:pPr>
      <w:r w:rsidRPr="00BC3362">
        <w:rPr>
          <w:sz w:val="24"/>
          <w:szCs w:val="24"/>
        </w:rPr>
        <w:t xml:space="preserve">Any applicant (usually a pharmaceutical/device company) who submits a marketing application for a human drug, biological product, or device is required to submit a completed Form FDA 3455 to the FDA for each clinical investigator who participates in a covered study. This form attests to the absence of financial interests, or discloses the nature of any financial arrangements. </w:t>
      </w:r>
    </w:p>
    <w:p w:rsidR="00BC3362" w:rsidRPr="00BC3362" w:rsidRDefault="00BC3362" w:rsidP="00BC3362">
      <w:pPr>
        <w:pStyle w:val="ListParagraph"/>
        <w:numPr>
          <w:ilvl w:val="0"/>
          <w:numId w:val="18"/>
        </w:numPr>
        <w:rPr>
          <w:sz w:val="24"/>
          <w:szCs w:val="24"/>
        </w:rPr>
      </w:pPr>
      <w:r w:rsidRPr="00BC3362">
        <w:rPr>
          <w:sz w:val="24"/>
          <w:szCs w:val="24"/>
        </w:rPr>
        <w:t xml:space="preserve">Everyone listed on the Form FDA 1572 (drug) or IRB application (device) shall provide to the sponsor sufficient accurate financial information on Form FDA 3455. The investigator should promptly update this information if any relevant changes occur in the course of the study, or for one year following completion of the study. </w:t>
      </w:r>
    </w:p>
    <w:p w:rsidR="00BC3362" w:rsidRPr="00BC3362" w:rsidRDefault="00BC3362" w:rsidP="00BC3362">
      <w:pPr>
        <w:pStyle w:val="ListParagraph"/>
        <w:numPr>
          <w:ilvl w:val="0"/>
          <w:numId w:val="18"/>
        </w:numPr>
        <w:rPr>
          <w:sz w:val="24"/>
          <w:szCs w:val="24"/>
        </w:rPr>
      </w:pPr>
      <w:r w:rsidRPr="00BC3362">
        <w:rPr>
          <w:sz w:val="24"/>
          <w:szCs w:val="24"/>
        </w:rPr>
        <w:t xml:space="preserve">A copy of Form FDA 3455 can be found at: http://www.fda.gov/opacom/morechoices/fdaforms/FDA-3455.doc   </w:t>
      </w:r>
    </w:p>
    <w:p w:rsidR="00BC3362" w:rsidRDefault="00BC3362" w:rsidP="00BC3362">
      <w:pPr>
        <w:pStyle w:val="ListParagraph"/>
        <w:numPr>
          <w:ilvl w:val="0"/>
          <w:numId w:val="18"/>
        </w:numPr>
        <w:rPr>
          <w:sz w:val="24"/>
          <w:szCs w:val="24"/>
        </w:rPr>
      </w:pPr>
      <w:r w:rsidRPr="00BC3362">
        <w:rPr>
          <w:sz w:val="24"/>
          <w:szCs w:val="24"/>
        </w:rPr>
        <w:t>Some studies may also require a Partners Financial Disclosure form. For Guidance see the PHRC Financial Conflicts of Interest in Human-Subjects Research policy:</w:t>
      </w:r>
    </w:p>
    <w:p w:rsidR="0043724B" w:rsidRDefault="00C74EF4" w:rsidP="00282041">
      <w:pPr>
        <w:pStyle w:val="ListParagraph"/>
        <w:numPr>
          <w:ilvl w:val="0"/>
          <w:numId w:val="18"/>
        </w:numPr>
        <w:rPr>
          <w:sz w:val="24"/>
          <w:szCs w:val="24"/>
        </w:rPr>
      </w:pPr>
      <w:r w:rsidRPr="00C74EF4">
        <w:rPr>
          <w:sz w:val="24"/>
          <w:szCs w:val="24"/>
        </w:rPr>
        <w:t xml:space="preserve">Applicable </w:t>
      </w:r>
      <w:hyperlink r:id="rId25" w:history="1">
        <w:r w:rsidR="00494AAB" w:rsidRPr="009106FE">
          <w:rPr>
            <w:rStyle w:val="Hyperlink"/>
            <w:sz w:val="24"/>
            <w:szCs w:val="24"/>
          </w:rPr>
          <w:t>GCP Sections</w:t>
        </w:r>
      </w:hyperlink>
      <w:r w:rsidR="00494AAB" w:rsidRPr="00282041">
        <w:rPr>
          <w:sz w:val="24"/>
          <w:szCs w:val="24"/>
        </w:rPr>
        <w:t>:</w:t>
      </w:r>
      <w:r w:rsidRPr="00282041">
        <w:rPr>
          <w:sz w:val="24"/>
          <w:szCs w:val="24"/>
        </w:rPr>
        <w:t xml:space="preserve">  </w:t>
      </w:r>
      <w:r w:rsidR="0043724B" w:rsidRPr="00282041">
        <w:rPr>
          <w:sz w:val="24"/>
          <w:szCs w:val="24"/>
        </w:rPr>
        <w:t>8.2.4</w:t>
      </w:r>
    </w:p>
    <w:p w:rsidR="00F21601" w:rsidRPr="00282041" w:rsidRDefault="00F21601" w:rsidP="00282041">
      <w:pPr>
        <w:pStyle w:val="ListParagraph"/>
        <w:numPr>
          <w:ilvl w:val="0"/>
          <w:numId w:val="18"/>
        </w:numPr>
        <w:rPr>
          <w:sz w:val="24"/>
          <w:szCs w:val="24"/>
        </w:rPr>
      </w:pPr>
      <w:r w:rsidRPr="00E2798B">
        <w:rPr>
          <w:sz w:val="24"/>
          <w:szCs w:val="24"/>
        </w:rPr>
        <w:t xml:space="preserve">Applicable Regulations: </w:t>
      </w:r>
      <w:r w:rsidR="00BC3362">
        <w:t xml:space="preserve">FDA: </w:t>
      </w:r>
      <w:r w:rsidR="00BC3362">
        <w:rPr>
          <w:color w:val="0000FF"/>
        </w:rPr>
        <w:t>21 CFR 54.1; 21 CFR 54.2; 21 CFR 54.4</w:t>
      </w:r>
      <w:r w:rsidR="00BC3362">
        <w:t xml:space="preserve">; </w:t>
      </w:r>
      <w:r w:rsidR="00BC3362">
        <w:rPr>
          <w:color w:val="0000FF"/>
        </w:rPr>
        <w:t>21 CFR 312.64(d)</w:t>
      </w:r>
      <w:r w:rsidR="00BC3362">
        <w:t xml:space="preserve">; </w:t>
      </w:r>
      <w:r w:rsidR="00BC3362">
        <w:rPr>
          <w:color w:val="0000FF"/>
        </w:rPr>
        <w:t>21 CFR 812.110(d)</w:t>
      </w:r>
    </w:p>
    <w:p w:rsidR="009955CA" w:rsidRPr="009955CA" w:rsidRDefault="00385BAE" w:rsidP="009955CA">
      <w:pPr>
        <w:pStyle w:val="ListParagraph"/>
        <w:numPr>
          <w:ilvl w:val="0"/>
          <w:numId w:val="18"/>
        </w:numPr>
        <w:rPr>
          <w:sz w:val="24"/>
          <w:szCs w:val="24"/>
          <w:u w:val="single"/>
        </w:rPr>
      </w:pPr>
      <w:r w:rsidRPr="009955CA">
        <w:rPr>
          <w:sz w:val="24"/>
          <w:szCs w:val="24"/>
        </w:rPr>
        <w:t>Applicable WFH IRB Manual:</w:t>
      </w:r>
      <w:r w:rsidR="009955CA" w:rsidRPr="009955CA">
        <w:t xml:space="preserve"> </w:t>
      </w:r>
      <w:hyperlink r:id="rId26" w:history="1">
        <w:r w:rsidR="009955CA" w:rsidRPr="009955CA">
          <w:rPr>
            <w:rStyle w:val="Hyperlink"/>
            <w:sz w:val="24"/>
            <w:szCs w:val="24"/>
          </w:rPr>
          <w:t>Chapter XII Disclosure, Management and Reporting Financial Conflicts of Interest in Research</w:t>
        </w:r>
      </w:hyperlink>
    </w:p>
    <w:p w:rsidR="00385BAE" w:rsidRPr="00E2798B" w:rsidRDefault="00385BAE" w:rsidP="009955CA">
      <w:pPr>
        <w:pStyle w:val="ListParagraph"/>
        <w:spacing w:line="240" w:lineRule="auto"/>
        <w:rPr>
          <w:b/>
          <w:sz w:val="24"/>
          <w:szCs w:val="24"/>
          <w:highlight w:val="yellow"/>
        </w:rPr>
      </w:pPr>
    </w:p>
    <w:p w:rsidR="00970EBF" w:rsidRDefault="00970EBF" w:rsidP="00494AAB">
      <w:pPr>
        <w:rPr>
          <w:sz w:val="24"/>
          <w:szCs w:val="24"/>
        </w:rPr>
      </w:pPr>
      <w:r>
        <w:rPr>
          <w:sz w:val="24"/>
          <w:szCs w:val="24"/>
        </w:rPr>
        <w:br w:type="page"/>
      </w:r>
    </w:p>
    <w:p w:rsidR="002F7D11" w:rsidRPr="00282041" w:rsidRDefault="002F7D11" w:rsidP="00282041">
      <w:pPr>
        <w:pStyle w:val="ListParagraph"/>
        <w:spacing w:after="0" w:line="240" w:lineRule="auto"/>
        <w:rPr>
          <w:sz w:val="24"/>
          <w:szCs w:val="24"/>
        </w:rPr>
      </w:pPr>
    </w:p>
    <w:p w:rsidR="0098374C" w:rsidRDefault="0098374C" w:rsidP="00282041">
      <w:pPr>
        <w:spacing w:after="0" w:line="240" w:lineRule="auto"/>
        <w:jc w:val="center"/>
        <w:rPr>
          <w:b/>
          <w:sz w:val="24"/>
          <w:szCs w:val="24"/>
          <w:u w:val="single"/>
        </w:rPr>
      </w:pPr>
      <w:r w:rsidRPr="003720FC">
        <w:rPr>
          <w:b/>
          <w:sz w:val="24"/>
          <w:szCs w:val="24"/>
          <w:u w:val="single"/>
        </w:rPr>
        <w:t>Lab Documents</w:t>
      </w: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rPr>
          <w:b/>
          <w:sz w:val="24"/>
          <w:szCs w:val="24"/>
          <w:u w:val="single"/>
        </w:rPr>
      </w:pPr>
    </w:p>
    <w:p w:rsidR="002F7D11" w:rsidRPr="00282041" w:rsidRDefault="002F7D11" w:rsidP="00282041">
      <w:pPr>
        <w:pStyle w:val="ListParagraph"/>
        <w:numPr>
          <w:ilvl w:val="0"/>
          <w:numId w:val="18"/>
        </w:numPr>
        <w:spacing w:after="0" w:line="240" w:lineRule="auto"/>
        <w:rPr>
          <w:sz w:val="24"/>
          <w:szCs w:val="24"/>
        </w:rPr>
      </w:pPr>
      <w:r w:rsidRPr="00282041">
        <w:rPr>
          <w:sz w:val="24"/>
          <w:szCs w:val="24"/>
        </w:rPr>
        <w:t>Current Lab Certification (CLIA, CAP)</w:t>
      </w:r>
    </w:p>
    <w:p w:rsidR="002F7D11" w:rsidRDefault="002F7D11" w:rsidP="00282041">
      <w:pPr>
        <w:pStyle w:val="ListParagraph"/>
        <w:numPr>
          <w:ilvl w:val="0"/>
          <w:numId w:val="18"/>
        </w:numPr>
        <w:spacing w:after="0" w:line="240" w:lineRule="auto"/>
        <w:rPr>
          <w:sz w:val="24"/>
          <w:szCs w:val="24"/>
        </w:rPr>
      </w:pPr>
      <w:r w:rsidRPr="00282041">
        <w:rPr>
          <w:sz w:val="24"/>
          <w:szCs w:val="24"/>
        </w:rPr>
        <w:t>Normal Lab/Reference Values</w:t>
      </w:r>
    </w:p>
    <w:p w:rsidR="00731AB6" w:rsidRPr="00282041" w:rsidRDefault="00731AB6" w:rsidP="00731AB6">
      <w:pPr>
        <w:pStyle w:val="ListParagraph"/>
        <w:numPr>
          <w:ilvl w:val="0"/>
          <w:numId w:val="18"/>
        </w:numPr>
        <w:spacing w:before="100" w:beforeAutospacing="1" w:after="100" w:afterAutospacing="1" w:line="240" w:lineRule="auto"/>
        <w:rPr>
          <w:sz w:val="24"/>
          <w:szCs w:val="24"/>
        </w:rPr>
      </w:pPr>
      <w:r w:rsidRPr="00282041">
        <w:rPr>
          <w:sz w:val="24"/>
          <w:szCs w:val="24"/>
        </w:rPr>
        <w:t>CV of Lab director</w:t>
      </w:r>
    </w:p>
    <w:p w:rsidR="00731AB6" w:rsidRPr="00282041" w:rsidRDefault="00731AB6" w:rsidP="00731AB6">
      <w:pPr>
        <w:pStyle w:val="ListParagraph"/>
        <w:numPr>
          <w:ilvl w:val="0"/>
          <w:numId w:val="18"/>
        </w:numPr>
        <w:spacing w:before="100" w:beforeAutospacing="1" w:after="100" w:afterAutospacing="1" w:line="240" w:lineRule="auto"/>
        <w:rPr>
          <w:sz w:val="24"/>
          <w:szCs w:val="24"/>
        </w:rPr>
      </w:pPr>
      <w:r w:rsidRPr="00282041">
        <w:rPr>
          <w:sz w:val="24"/>
          <w:szCs w:val="24"/>
        </w:rPr>
        <w:t>IATA certification for packaging and shipping human subject substance</w:t>
      </w:r>
    </w:p>
    <w:p w:rsidR="002F7D11" w:rsidRPr="00282041" w:rsidRDefault="00E17E35" w:rsidP="00282041">
      <w:pPr>
        <w:pStyle w:val="ListParagraph"/>
        <w:numPr>
          <w:ilvl w:val="0"/>
          <w:numId w:val="18"/>
        </w:numPr>
        <w:spacing w:before="100" w:beforeAutospacing="1" w:after="100" w:afterAutospacing="1" w:line="240" w:lineRule="auto"/>
        <w:rPr>
          <w:sz w:val="24"/>
          <w:szCs w:val="24"/>
        </w:rPr>
      </w:pPr>
      <w:r w:rsidRPr="00282041">
        <w:rPr>
          <w:sz w:val="24"/>
          <w:szCs w:val="24"/>
        </w:rPr>
        <w:t>Reference Manual</w:t>
      </w:r>
    </w:p>
    <w:p w:rsidR="00915A27" w:rsidRDefault="00915A27">
      <w:pPr>
        <w:rPr>
          <w:b/>
          <w:sz w:val="24"/>
          <w:szCs w:val="24"/>
          <w:u w:val="single"/>
        </w:rPr>
      </w:pPr>
    </w:p>
    <w:p w:rsidR="00C74EF4" w:rsidRDefault="00915A27" w:rsidP="00282041">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494AAB" w:rsidRPr="00282041" w:rsidRDefault="007D2C52" w:rsidP="00282041">
      <w:pPr>
        <w:pStyle w:val="ListParagraph"/>
        <w:numPr>
          <w:ilvl w:val="0"/>
          <w:numId w:val="36"/>
        </w:numPr>
        <w:rPr>
          <w:b/>
          <w:sz w:val="24"/>
          <w:szCs w:val="24"/>
          <w:u w:val="single"/>
        </w:rPr>
      </w:pPr>
      <w:r>
        <w:rPr>
          <w:sz w:val="24"/>
          <w:szCs w:val="24"/>
        </w:rPr>
        <w:t xml:space="preserve">Keep updated lab </w:t>
      </w:r>
      <w:r w:rsidR="00D75A04">
        <w:rPr>
          <w:sz w:val="24"/>
          <w:szCs w:val="24"/>
        </w:rPr>
        <w:t>documents</w:t>
      </w:r>
      <w:r>
        <w:rPr>
          <w:sz w:val="24"/>
          <w:szCs w:val="24"/>
        </w:rPr>
        <w:t xml:space="preserve"> to document the </w:t>
      </w:r>
      <w:r w:rsidR="00D75A04">
        <w:rPr>
          <w:sz w:val="24"/>
          <w:szCs w:val="24"/>
        </w:rPr>
        <w:t>competency</w:t>
      </w:r>
      <w:r>
        <w:rPr>
          <w:sz w:val="24"/>
          <w:szCs w:val="24"/>
        </w:rPr>
        <w:t xml:space="preserve"> of all lab facilities being </w:t>
      </w:r>
      <w:r w:rsidR="00D75A04">
        <w:rPr>
          <w:sz w:val="24"/>
          <w:szCs w:val="24"/>
        </w:rPr>
        <w:t>utilized</w:t>
      </w:r>
      <w:r>
        <w:rPr>
          <w:sz w:val="24"/>
          <w:szCs w:val="24"/>
        </w:rPr>
        <w:t xml:space="preserve"> and to support the </w:t>
      </w:r>
      <w:r w:rsidR="00D75A04">
        <w:rPr>
          <w:sz w:val="24"/>
          <w:szCs w:val="24"/>
        </w:rPr>
        <w:t>reliability</w:t>
      </w:r>
      <w:r>
        <w:rPr>
          <w:sz w:val="24"/>
          <w:szCs w:val="24"/>
        </w:rPr>
        <w:t xml:space="preserve"> of test results</w:t>
      </w:r>
    </w:p>
    <w:p w:rsidR="007D2C52" w:rsidRPr="00282041" w:rsidRDefault="007D2C52" w:rsidP="00282041">
      <w:pPr>
        <w:pStyle w:val="ListParagraph"/>
        <w:numPr>
          <w:ilvl w:val="0"/>
          <w:numId w:val="36"/>
        </w:numPr>
        <w:rPr>
          <w:b/>
          <w:sz w:val="24"/>
          <w:szCs w:val="24"/>
          <w:u w:val="single"/>
        </w:rPr>
      </w:pPr>
      <w:r>
        <w:rPr>
          <w:sz w:val="24"/>
          <w:szCs w:val="24"/>
        </w:rPr>
        <w:t xml:space="preserve">If lab </w:t>
      </w:r>
      <w:r w:rsidR="00D75A04">
        <w:rPr>
          <w:sz w:val="24"/>
          <w:szCs w:val="24"/>
        </w:rPr>
        <w:t>documents</w:t>
      </w:r>
      <w:r>
        <w:rPr>
          <w:sz w:val="24"/>
          <w:szCs w:val="24"/>
        </w:rPr>
        <w:t xml:space="preserve"> re filed </w:t>
      </w:r>
      <w:r w:rsidR="009955CA">
        <w:rPr>
          <w:sz w:val="24"/>
          <w:szCs w:val="24"/>
        </w:rPr>
        <w:t>separately</w:t>
      </w:r>
      <w:r>
        <w:rPr>
          <w:sz w:val="24"/>
          <w:szCs w:val="24"/>
        </w:rPr>
        <w:t xml:space="preserve">, write an </w:t>
      </w:r>
      <w:r w:rsidR="00D75A04">
        <w:rPr>
          <w:sz w:val="24"/>
          <w:szCs w:val="24"/>
        </w:rPr>
        <w:t>signed</w:t>
      </w:r>
      <w:r>
        <w:rPr>
          <w:sz w:val="24"/>
          <w:szCs w:val="24"/>
        </w:rPr>
        <w:t xml:space="preserve"> and dated not</w:t>
      </w:r>
      <w:r w:rsidR="00595D74">
        <w:rPr>
          <w:sz w:val="24"/>
          <w:szCs w:val="24"/>
        </w:rPr>
        <w:t>e-to-</w:t>
      </w:r>
      <w:r>
        <w:rPr>
          <w:sz w:val="24"/>
          <w:szCs w:val="24"/>
        </w:rPr>
        <w:t xml:space="preserve">file </w:t>
      </w:r>
      <w:r w:rsidR="00D75A04">
        <w:rPr>
          <w:sz w:val="24"/>
          <w:szCs w:val="24"/>
        </w:rPr>
        <w:t>indicating</w:t>
      </w:r>
      <w:r>
        <w:rPr>
          <w:sz w:val="24"/>
          <w:szCs w:val="24"/>
        </w:rPr>
        <w:t xml:space="preserve"> the location</w:t>
      </w:r>
    </w:p>
    <w:p w:rsidR="0043724B" w:rsidRPr="00282041" w:rsidRDefault="006A2571" w:rsidP="00282041">
      <w:pPr>
        <w:pStyle w:val="ListParagraph"/>
        <w:numPr>
          <w:ilvl w:val="0"/>
          <w:numId w:val="36"/>
        </w:numPr>
        <w:rPr>
          <w:sz w:val="24"/>
          <w:szCs w:val="24"/>
        </w:rPr>
      </w:pPr>
      <w:r>
        <w:rPr>
          <w:sz w:val="24"/>
          <w:szCs w:val="24"/>
        </w:rPr>
        <w:t>Appli</w:t>
      </w:r>
      <w:r w:rsidR="00C74EF4" w:rsidRPr="00C74EF4">
        <w:rPr>
          <w:sz w:val="24"/>
          <w:szCs w:val="24"/>
        </w:rPr>
        <w:t xml:space="preserve">cable </w:t>
      </w:r>
      <w:hyperlink r:id="rId27" w:history="1">
        <w:r w:rsidR="00C74EF4" w:rsidRPr="009106FE">
          <w:rPr>
            <w:rStyle w:val="Hyperlink"/>
            <w:sz w:val="24"/>
            <w:szCs w:val="24"/>
          </w:rPr>
          <w:t xml:space="preserve">GCP </w:t>
        </w:r>
        <w:r w:rsidR="00494AAB" w:rsidRPr="009106FE">
          <w:rPr>
            <w:rStyle w:val="Hyperlink"/>
            <w:sz w:val="24"/>
            <w:szCs w:val="24"/>
          </w:rPr>
          <w:t>Sections</w:t>
        </w:r>
      </w:hyperlink>
      <w:r w:rsidR="00494AAB" w:rsidRPr="00282041">
        <w:rPr>
          <w:sz w:val="24"/>
          <w:szCs w:val="24"/>
        </w:rPr>
        <w:t>:</w:t>
      </w:r>
      <w:r w:rsidR="00C74EF4" w:rsidRPr="00282041">
        <w:rPr>
          <w:sz w:val="24"/>
          <w:szCs w:val="24"/>
        </w:rPr>
        <w:t xml:space="preserve">  </w:t>
      </w:r>
      <w:r w:rsidR="0043724B" w:rsidRPr="00282041">
        <w:rPr>
          <w:sz w:val="24"/>
          <w:szCs w:val="24"/>
        </w:rPr>
        <w:t>8.2.11</w:t>
      </w:r>
      <w:r w:rsidR="00595D74">
        <w:rPr>
          <w:sz w:val="24"/>
          <w:szCs w:val="24"/>
        </w:rPr>
        <w:t>, 8.2.12, 8.2.14,  8.3, 8.6</w:t>
      </w:r>
    </w:p>
    <w:p w:rsidR="00970EBF" w:rsidRDefault="00970EBF" w:rsidP="00494AAB">
      <w:pPr>
        <w:rPr>
          <w:b/>
          <w:sz w:val="24"/>
          <w:szCs w:val="24"/>
          <w:u w:val="single"/>
        </w:rPr>
      </w:pPr>
      <w:r>
        <w:rPr>
          <w:b/>
          <w:sz w:val="24"/>
          <w:szCs w:val="24"/>
          <w:u w:val="single"/>
        </w:rPr>
        <w:br w:type="page"/>
      </w:r>
    </w:p>
    <w:p w:rsidR="0098374C" w:rsidRDefault="0098374C" w:rsidP="00282041">
      <w:pPr>
        <w:spacing w:after="0" w:line="240" w:lineRule="auto"/>
        <w:jc w:val="center"/>
        <w:rPr>
          <w:b/>
          <w:sz w:val="24"/>
          <w:szCs w:val="24"/>
          <w:u w:val="single"/>
        </w:rPr>
      </w:pPr>
      <w:r w:rsidRPr="003720FC">
        <w:rPr>
          <w:b/>
          <w:sz w:val="24"/>
          <w:szCs w:val="24"/>
          <w:u w:val="single"/>
        </w:rPr>
        <w:lastRenderedPageBreak/>
        <w:t>Drug/Device Accountability</w:t>
      </w: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rPr>
          <w:b/>
          <w:sz w:val="24"/>
          <w:szCs w:val="24"/>
          <w:u w:val="single"/>
        </w:rPr>
      </w:pPr>
    </w:p>
    <w:p w:rsidR="002F7D11" w:rsidRPr="00282041" w:rsidRDefault="002F7D11" w:rsidP="00282041">
      <w:pPr>
        <w:pStyle w:val="ListParagraph"/>
        <w:numPr>
          <w:ilvl w:val="0"/>
          <w:numId w:val="19"/>
        </w:numPr>
        <w:spacing w:after="0" w:line="240" w:lineRule="auto"/>
        <w:rPr>
          <w:sz w:val="24"/>
          <w:szCs w:val="24"/>
        </w:rPr>
      </w:pPr>
      <w:r w:rsidRPr="00282041">
        <w:rPr>
          <w:sz w:val="24"/>
          <w:szCs w:val="24"/>
        </w:rPr>
        <w:t>Drug/Device shipment and receipt records</w:t>
      </w:r>
    </w:p>
    <w:p w:rsidR="002F7D11" w:rsidRPr="00282041" w:rsidRDefault="002F7D11" w:rsidP="00282041">
      <w:pPr>
        <w:pStyle w:val="ListParagraph"/>
        <w:numPr>
          <w:ilvl w:val="0"/>
          <w:numId w:val="19"/>
        </w:numPr>
        <w:spacing w:after="0" w:line="240" w:lineRule="auto"/>
        <w:rPr>
          <w:sz w:val="24"/>
          <w:szCs w:val="24"/>
        </w:rPr>
      </w:pPr>
      <w:r w:rsidRPr="00282041">
        <w:rPr>
          <w:sz w:val="24"/>
          <w:szCs w:val="24"/>
        </w:rPr>
        <w:t>Drug/Device Accountability Log</w:t>
      </w:r>
    </w:p>
    <w:p w:rsidR="00731AB6" w:rsidRPr="00282041" w:rsidRDefault="00731AB6" w:rsidP="00731AB6">
      <w:pPr>
        <w:pStyle w:val="ListParagraph"/>
        <w:numPr>
          <w:ilvl w:val="0"/>
          <w:numId w:val="19"/>
        </w:numPr>
        <w:spacing w:after="0" w:line="240" w:lineRule="auto"/>
        <w:rPr>
          <w:b/>
          <w:sz w:val="24"/>
          <w:szCs w:val="24"/>
        </w:rPr>
      </w:pPr>
      <w:r w:rsidRPr="00282041">
        <w:rPr>
          <w:sz w:val="24"/>
          <w:szCs w:val="24"/>
        </w:rPr>
        <w:t>Drug/Device  Inventory logs</w:t>
      </w:r>
    </w:p>
    <w:p w:rsidR="00731AB6" w:rsidRPr="00282041" w:rsidRDefault="00731AB6" w:rsidP="00731AB6">
      <w:pPr>
        <w:pStyle w:val="ListParagraph"/>
        <w:numPr>
          <w:ilvl w:val="0"/>
          <w:numId w:val="19"/>
        </w:numPr>
        <w:spacing w:after="0" w:line="240" w:lineRule="auto"/>
        <w:rPr>
          <w:b/>
          <w:sz w:val="24"/>
          <w:szCs w:val="24"/>
        </w:rPr>
      </w:pPr>
      <w:r w:rsidRPr="00282041">
        <w:rPr>
          <w:sz w:val="24"/>
          <w:szCs w:val="24"/>
        </w:rPr>
        <w:t>Drug/Device Dispensing Logs</w:t>
      </w:r>
    </w:p>
    <w:p w:rsidR="00731AB6" w:rsidRPr="00282041" w:rsidRDefault="00731AB6" w:rsidP="00731AB6">
      <w:pPr>
        <w:pStyle w:val="ListParagraph"/>
        <w:numPr>
          <w:ilvl w:val="0"/>
          <w:numId w:val="19"/>
        </w:numPr>
        <w:spacing w:after="0" w:line="240" w:lineRule="auto"/>
        <w:rPr>
          <w:b/>
          <w:sz w:val="24"/>
          <w:szCs w:val="24"/>
        </w:rPr>
      </w:pPr>
      <w:r w:rsidRPr="00282041">
        <w:rPr>
          <w:sz w:val="24"/>
          <w:szCs w:val="24"/>
        </w:rPr>
        <w:t>Drug/Device Disposal Records</w:t>
      </w:r>
    </w:p>
    <w:p w:rsidR="00731AB6" w:rsidRPr="00282041" w:rsidRDefault="00731AB6" w:rsidP="00731AB6">
      <w:pPr>
        <w:pStyle w:val="ListParagraph"/>
        <w:numPr>
          <w:ilvl w:val="0"/>
          <w:numId w:val="19"/>
        </w:numPr>
        <w:spacing w:after="0" w:line="240" w:lineRule="auto"/>
        <w:rPr>
          <w:b/>
          <w:sz w:val="24"/>
          <w:szCs w:val="24"/>
        </w:rPr>
      </w:pPr>
      <w:r w:rsidRPr="00282041">
        <w:rPr>
          <w:sz w:val="24"/>
          <w:szCs w:val="24"/>
        </w:rPr>
        <w:t>Temperature Logs</w:t>
      </w:r>
    </w:p>
    <w:p w:rsidR="00DB078D" w:rsidRPr="00282041" w:rsidRDefault="00DB078D">
      <w:pPr>
        <w:pStyle w:val="ListParagraph"/>
        <w:numPr>
          <w:ilvl w:val="0"/>
          <w:numId w:val="19"/>
        </w:numPr>
        <w:spacing w:after="0" w:line="240" w:lineRule="auto"/>
        <w:rPr>
          <w:sz w:val="24"/>
          <w:szCs w:val="24"/>
        </w:rPr>
      </w:pPr>
      <w:r w:rsidRPr="00282041">
        <w:rPr>
          <w:sz w:val="24"/>
          <w:szCs w:val="24"/>
        </w:rPr>
        <w:t xml:space="preserve">Most recent version of the Investigator’s Brochure or Device Manual </w:t>
      </w:r>
    </w:p>
    <w:p w:rsidR="00731AB6" w:rsidRPr="00282041" w:rsidRDefault="00DB078D" w:rsidP="00282041">
      <w:pPr>
        <w:pStyle w:val="ListParagraph"/>
        <w:numPr>
          <w:ilvl w:val="0"/>
          <w:numId w:val="19"/>
        </w:numPr>
        <w:spacing w:after="0" w:line="240" w:lineRule="auto"/>
        <w:rPr>
          <w:b/>
          <w:sz w:val="24"/>
          <w:szCs w:val="24"/>
        </w:rPr>
      </w:pPr>
      <w:r w:rsidRPr="00282041">
        <w:rPr>
          <w:sz w:val="24"/>
          <w:szCs w:val="24"/>
        </w:rPr>
        <w:t>P</w:t>
      </w:r>
      <w:r w:rsidR="00731AB6" w:rsidRPr="00282041">
        <w:rPr>
          <w:sz w:val="24"/>
          <w:szCs w:val="24"/>
        </w:rPr>
        <w:t>ackage inserts and updates</w:t>
      </w:r>
    </w:p>
    <w:p w:rsidR="00E17E35" w:rsidRPr="00282041" w:rsidRDefault="00E17E35" w:rsidP="00E17E35">
      <w:pPr>
        <w:pStyle w:val="ListParagraph"/>
        <w:numPr>
          <w:ilvl w:val="0"/>
          <w:numId w:val="3"/>
        </w:numPr>
        <w:spacing w:after="0" w:line="240" w:lineRule="auto"/>
        <w:rPr>
          <w:b/>
          <w:sz w:val="24"/>
          <w:szCs w:val="24"/>
        </w:rPr>
      </w:pPr>
      <w:r w:rsidRPr="00282041">
        <w:rPr>
          <w:sz w:val="24"/>
          <w:szCs w:val="24"/>
        </w:rPr>
        <w:t>Sealed Unbinding Envelopes (or location)</w:t>
      </w:r>
    </w:p>
    <w:p w:rsidR="00E17E35" w:rsidRPr="00282041" w:rsidRDefault="00E17E35" w:rsidP="00E17E35">
      <w:pPr>
        <w:pStyle w:val="ListParagraph"/>
        <w:numPr>
          <w:ilvl w:val="0"/>
          <w:numId w:val="3"/>
        </w:numPr>
        <w:spacing w:after="0" w:line="240" w:lineRule="auto"/>
        <w:rPr>
          <w:b/>
          <w:sz w:val="24"/>
          <w:szCs w:val="24"/>
        </w:rPr>
      </w:pPr>
      <w:r w:rsidRPr="00282041">
        <w:rPr>
          <w:sz w:val="24"/>
          <w:szCs w:val="24"/>
        </w:rPr>
        <w:t>Individual Treatment Codes (or location)</w:t>
      </w:r>
    </w:p>
    <w:p w:rsidR="00731AB6" w:rsidRPr="00282041" w:rsidRDefault="00731AB6">
      <w:pPr>
        <w:spacing w:after="0" w:line="240" w:lineRule="auto"/>
        <w:rPr>
          <w:sz w:val="24"/>
          <w:szCs w:val="24"/>
        </w:rPr>
      </w:pPr>
    </w:p>
    <w:p w:rsidR="00915A27" w:rsidRDefault="00915A27">
      <w:pPr>
        <w:rPr>
          <w:b/>
          <w:sz w:val="24"/>
          <w:szCs w:val="24"/>
          <w:u w:val="single"/>
        </w:rPr>
      </w:pPr>
    </w:p>
    <w:p w:rsidR="00C74EF4" w:rsidRDefault="00915A27" w:rsidP="00282041">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494AAB" w:rsidRPr="00282041" w:rsidRDefault="007D2C52" w:rsidP="00282041">
      <w:pPr>
        <w:pStyle w:val="ListParagraph"/>
        <w:numPr>
          <w:ilvl w:val="0"/>
          <w:numId w:val="37"/>
        </w:numPr>
        <w:rPr>
          <w:b/>
          <w:sz w:val="24"/>
          <w:szCs w:val="24"/>
          <w:u w:val="single"/>
        </w:rPr>
      </w:pPr>
      <w:r>
        <w:rPr>
          <w:sz w:val="24"/>
          <w:szCs w:val="24"/>
        </w:rPr>
        <w:t>If the drug/device shipment, receipt, and accountability are managed by research pharmacy, indicate this in a note-to-file.</w:t>
      </w:r>
    </w:p>
    <w:p w:rsidR="007E285D" w:rsidRPr="00282041" w:rsidRDefault="007E285D" w:rsidP="00282041">
      <w:pPr>
        <w:pStyle w:val="ListParagraph"/>
        <w:numPr>
          <w:ilvl w:val="0"/>
          <w:numId w:val="37"/>
        </w:numPr>
        <w:rPr>
          <w:b/>
          <w:sz w:val="24"/>
          <w:szCs w:val="24"/>
          <w:u w:val="single"/>
        </w:rPr>
      </w:pPr>
      <w:r>
        <w:rPr>
          <w:sz w:val="24"/>
          <w:szCs w:val="24"/>
        </w:rPr>
        <w:t xml:space="preserve">The Investigator’s Brochure or Device Manual provides clinical and nonclinical data on an </w:t>
      </w:r>
      <w:r w:rsidR="00F75C17">
        <w:rPr>
          <w:sz w:val="24"/>
          <w:szCs w:val="24"/>
        </w:rPr>
        <w:t>investigational</w:t>
      </w:r>
      <w:r>
        <w:rPr>
          <w:sz w:val="24"/>
          <w:szCs w:val="24"/>
        </w:rPr>
        <w:t xml:space="preserve"> new drug or device.  </w:t>
      </w:r>
      <w:r w:rsidR="00F75C17">
        <w:rPr>
          <w:sz w:val="24"/>
          <w:szCs w:val="24"/>
        </w:rPr>
        <w:t>Updated</w:t>
      </w:r>
      <w:r>
        <w:rPr>
          <w:sz w:val="24"/>
          <w:szCs w:val="24"/>
        </w:rPr>
        <w:t xml:space="preserve"> versions must be </w:t>
      </w:r>
      <w:r w:rsidR="00F75C17">
        <w:rPr>
          <w:sz w:val="24"/>
          <w:szCs w:val="24"/>
        </w:rPr>
        <w:t>submitted</w:t>
      </w:r>
      <w:r>
        <w:rPr>
          <w:sz w:val="24"/>
          <w:szCs w:val="24"/>
        </w:rPr>
        <w:t xml:space="preserve"> to the IRB.</w:t>
      </w:r>
    </w:p>
    <w:p w:rsidR="007E285D" w:rsidRPr="00282041" w:rsidRDefault="007E285D" w:rsidP="00282041">
      <w:pPr>
        <w:pStyle w:val="ListParagraph"/>
        <w:numPr>
          <w:ilvl w:val="0"/>
          <w:numId w:val="37"/>
        </w:numPr>
        <w:rPr>
          <w:b/>
          <w:sz w:val="24"/>
          <w:szCs w:val="24"/>
          <w:u w:val="single"/>
        </w:rPr>
      </w:pPr>
      <w:r>
        <w:rPr>
          <w:sz w:val="24"/>
          <w:szCs w:val="24"/>
        </w:rPr>
        <w:t xml:space="preserve">If the drug is marketed, a package </w:t>
      </w:r>
      <w:r w:rsidR="00F75C17">
        <w:rPr>
          <w:sz w:val="24"/>
          <w:szCs w:val="24"/>
        </w:rPr>
        <w:t>insert</w:t>
      </w:r>
      <w:r>
        <w:rPr>
          <w:sz w:val="24"/>
          <w:szCs w:val="24"/>
        </w:rPr>
        <w:t xml:space="preserve"> is an </w:t>
      </w:r>
      <w:r w:rsidR="00F75C17">
        <w:rPr>
          <w:sz w:val="24"/>
          <w:szCs w:val="24"/>
        </w:rPr>
        <w:t>appropriate</w:t>
      </w:r>
      <w:r>
        <w:rPr>
          <w:sz w:val="24"/>
          <w:szCs w:val="24"/>
        </w:rPr>
        <w:t xml:space="preserve"> alternative for the </w:t>
      </w:r>
      <w:r w:rsidR="00F75C17">
        <w:rPr>
          <w:sz w:val="24"/>
          <w:szCs w:val="24"/>
        </w:rPr>
        <w:t>Investigator</w:t>
      </w:r>
      <w:r>
        <w:rPr>
          <w:sz w:val="24"/>
          <w:szCs w:val="24"/>
        </w:rPr>
        <w:t xml:space="preserve"> Brochure. For marketed devices, basic product information is an appropriate </w:t>
      </w:r>
      <w:r w:rsidR="00F75C17">
        <w:rPr>
          <w:sz w:val="24"/>
          <w:szCs w:val="24"/>
        </w:rPr>
        <w:t>alternative</w:t>
      </w:r>
      <w:r>
        <w:rPr>
          <w:sz w:val="24"/>
          <w:szCs w:val="24"/>
        </w:rPr>
        <w:t xml:space="preserve"> for the Device Manual.</w:t>
      </w:r>
    </w:p>
    <w:p w:rsidR="007D2C52" w:rsidRPr="00282041" w:rsidRDefault="007D2C52" w:rsidP="00282041">
      <w:pPr>
        <w:pStyle w:val="ListParagraph"/>
        <w:numPr>
          <w:ilvl w:val="0"/>
          <w:numId w:val="37"/>
        </w:numPr>
        <w:rPr>
          <w:b/>
          <w:sz w:val="24"/>
          <w:szCs w:val="24"/>
          <w:u w:val="single"/>
        </w:rPr>
      </w:pPr>
      <w:r>
        <w:rPr>
          <w:sz w:val="24"/>
          <w:szCs w:val="24"/>
        </w:rPr>
        <w:t>Refer to the QI website (tools) for the following forms:</w:t>
      </w:r>
    </w:p>
    <w:p w:rsidR="007D2C52" w:rsidRPr="00282041" w:rsidRDefault="003B65F3" w:rsidP="00282041">
      <w:pPr>
        <w:pStyle w:val="ListParagraph"/>
        <w:numPr>
          <w:ilvl w:val="1"/>
          <w:numId w:val="37"/>
        </w:numPr>
        <w:rPr>
          <w:b/>
          <w:sz w:val="24"/>
          <w:szCs w:val="24"/>
          <w:u w:val="single"/>
        </w:rPr>
      </w:pPr>
      <w:r>
        <w:rPr>
          <w:sz w:val="24"/>
          <w:szCs w:val="24"/>
        </w:rPr>
        <w:t xml:space="preserve">Drug </w:t>
      </w:r>
      <w:r w:rsidR="00D75A04">
        <w:rPr>
          <w:sz w:val="24"/>
          <w:szCs w:val="24"/>
        </w:rPr>
        <w:t>Accountability</w:t>
      </w:r>
      <w:r>
        <w:rPr>
          <w:sz w:val="24"/>
          <w:szCs w:val="24"/>
        </w:rPr>
        <w:t xml:space="preserve"> Log</w:t>
      </w:r>
    </w:p>
    <w:p w:rsidR="007E285D" w:rsidRPr="00282041" w:rsidRDefault="007E285D" w:rsidP="00282041">
      <w:pPr>
        <w:pStyle w:val="ListParagraph"/>
        <w:numPr>
          <w:ilvl w:val="1"/>
          <w:numId w:val="37"/>
        </w:numPr>
        <w:rPr>
          <w:b/>
          <w:sz w:val="24"/>
          <w:szCs w:val="24"/>
          <w:u w:val="single"/>
        </w:rPr>
      </w:pPr>
      <w:r>
        <w:rPr>
          <w:sz w:val="24"/>
          <w:szCs w:val="24"/>
        </w:rPr>
        <w:t>Drug Dispensing Log</w:t>
      </w:r>
    </w:p>
    <w:p w:rsidR="003B65F3" w:rsidRPr="00282041" w:rsidRDefault="003B65F3" w:rsidP="00282041">
      <w:pPr>
        <w:pStyle w:val="ListParagraph"/>
        <w:numPr>
          <w:ilvl w:val="1"/>
          <w:numId w:val="37"/>
        </w:numPr>
        <w:rPr>
          <w:b/>
          <w:sz w:val="24"/>
          <w:szCs w:val="24"/>
          <w:u w:val="single"/>
        </w:rPr>
      </w:pPr>
      <w:r>
        <w:rPr>
          <w:sz w:val="24"/>
          <w:szCs w:val="24"/>
        </w:rPr>
        <w:t>Device Accountability Log</w:t>
      </w:r>
    </w:p>
    <w:p w:rsidR="007E285D" w:rsidRPr="00282041" w:rsidRDefault="007E285D" w:rsidP="00282041">
      <w:pPr>
        <w:pStyle w:val="ListParagraph"/>
        <w:numPr>
          <w:ilvl w:val="1"/>
          <w:numId w:val="37"/>
        </w:numPr>
        <w:rPr>
          <w:b/>
          <w:sz w:val="24"/>
          <w:szCs w:val="24"/>
          <w:u w:val="single"/>
        </w:rPr>
      </w:pPr>
      <w:r>
        <w:rPr>
          <w:sz w:val="24"/>
          <w:szCs w:val="24"/>
        </w:rPr>
        <w:t>Device Dispensing Log</w:t>
      </w:r>
    </w:p>
    <w:p w:rsidR="00494AAB" w:rsidRPr="00282041" w:rsidRDefault="00C74EF4" w:rsidP="00282041">
      <w:pPr>
        <w:pStyle w:val="ListParagraph"/>
        <w:numPr>
          <w:ilvl w:val="0"/>
          <w:numId w:val="49"/>
        </w:numPr>
        <w:spacing w:line="240" w:lineRule="auto"/>
        <w:rPr>
          <w:b/>
          <w:sz w:val="24"/>
          <w:szCs w:val="24"/>
          <w:u w:val="single"/>
        </w:rPr>
      </w:pPr>
      <w:r w:rsidRPr="00282041">
        <w:rPr>
          <w:sz w:val="24"/>
          <w:szCs w:val="24"/>
        </w:rPr>
        <w:t xml:space="preserve">Applicable </w:t>
      </w:r>
      <w:hyperlink r:id="rId28" w:history="1">
        <w:r w:rsidR="00494AAB" w:rsidRPr="009106FE">
          <w:rPr>
            <w:rStyle w:val="Hyperlink"/>
            <w:sz w:val="24"/>
            <w:szCs w:val="24"/>
          </w:rPr>
          <w:t>GCP Sections</w:t>
        </w:r>
      </w:hyperlink>
      <w:r w:rsidR="00494AAB" w:rsidRPr="00282041">
        <w:rPr>
          <w:sz w:val="24"/>
          <w:szCs w:val="24"/>
        </w:rPr>
        <w:t>:</w:t>
      </w:r>
      <w:r w:rsidRPr="00282041">
        <w:rPr>
          <w:b/>
          <w:sz w:val="24"/>
          <w:szCs w:val="24"/>
        </w:rPr>
        <w:t xml:space="preserve"> </w:t>
      </w:r>
      <w:r w:rsidR="00AD782E" w:rsidRPr="00282041">
        <w:rPr>
          <w:sz w:val="24"/>
          <w:szCs w:val="24"/>
        </w:rPr>
        <w:t>4.6</w:t>
      </w:r>
      <w:r>
        <w:rPr>
          <w:sz w:val="24"/>
          <w:szCs w:val="24"/>
        </w:rPr>
        <w:t xml:space="preserve">, </w:t>
      </w:r>
      <w:r w:rsidR="00494AAB" w:rsidRPr="00282041">
        <w:rPr>
          <w:sz w:val="24"/>
          <w:szCs w:val="24"/>
        </w:rPr>
        <w:t>8.2.2</w:t>
      </w:r>
      <w:r w:rsidRPr="00282041">
        <w:rPr>
          <w:sz w:val="24"/>
          <w:szCs w:val="24"/>
        </w:rPr>
        <w:t>,</w:t>
      </w:r>
      <w:r>
        <w:rPr>
          <w:sz w:val="24"/>
          <w:szCs w:val="24"/>
        </w:rPr>
        <w:t xml:space="preserve"> </w:t>
      </w:r>
      <w:r w:rsidR="00494AAB" w:rsidRPr="00282041">
        <w:rPr>
          <w:sz w:val="24"/>
          <w:szCs w:val="24"/>
        </w:rPr>
        <w:t>8.3.2</w:t>
      </w:r>
    </w:p>
    <w:p w:rsidR="00385BAE" w:rsidRPr="00A301FD" w:rsidRDefault="00385BAE" w:rsidP="00A301FD">
      <w:pPr>
        <w:pStyle w:val="ListParagraph"/>
        <w:numPr>
          <w:ilvl w:val="0"/>
          <w:numId w:val="49"/>
        </w:numPr>
        <w:spacing w:line="240" w:lineRule="auto"/>
        <w:rPr>
          <w:sz w:val="24"/>
          <w:szCs w:val="24"/>
        </w:rPr>
      </w:pPr>
      <w:r w:rsidRPr="00A301FD">
        <w:rPr>
          <w:sz w:val="24"/>
          <w:szCs w:val="24"/>
        </w:rPr>
        <w:t>Applicable WFH IRB Manual:</w:t>
      </w:r>
      <w:r w:rsidR="00A301FD" w:rsidRPr="00A301FD">
        <w:rPr>
          <w:sz w:val="24"/>
          <w:szCs w:val="24"/>
        </w:rPr>
        <w:t xml:space="preserve"> </w:t>
      </w:r>
      <w:hyperlink r:id="rId29" w:history="1">
        <w:r w:rsidR="00A301FD" w:rsidRPr="00A301FD">
          <w:rPr>
            <w:rStyle w:val="Hyperlink"/>
            <w:sz w:val="24"/>
            <w:szCs w:val="24"/>
          </w:rPr>
          <w:t>Chapter IX.G Drugs, Biologics, and Dietary Supplements</w:t>
        </w:r>
      </w:hyperlink>
      <w:r w:rsidR="00A301FD">
        <w:rPr>
          <w:sz w:val="24"/>
          <w:szCs w:val="24"/>
        </w:rPr>
        <w:t xml:space="preserve">; </w:t>
      </w:r>
      <w:hyperlink r:id="rId30" w:history="1">
        <w:r w:rsidR="00A301FD" w:rsidRPr="00A301FD">
          <w:rPr>
            <w:rStyle w:val="Hyperlink"/>
            <w:sz w:val="24"/>
            <w:szCs w:val="24"/>
          </w:rPr>
          <w:t>Chapter IX.H investigational Devices</w:t>
        </w:r>
      </w:hyperlink>
    </w:p>
    <w:p w:rsidR="00970EBF" w:rsidRDefault="00970EBF" w:rsidP="00494AAB">
      <w:pPr>
        <w:rPr>
          <w:b/>
          <w:sz w:val="24"/>
          <w:szCs w:val="24"/>
          <w:u w:val="single"/>
        </w:rPr>
      </w:pPr>
      <w:r>
        <w:rPr>
          <w:b/>
          <w:sz w:val="24"/>
          <w:szCs w:val="24"/>
          <w:u w:val="single"/>
        </w:rPr>
        <w:br w:type="page"/>
      </w:r>
    </w:p>
    <w:p w:rsidR="002F7D11" w:rsidRPr="00282041" w:rsidRDefault="002F7D11" w:rsidP="00282041">
      <w:pPr>
        <w:pStyle w:val="ListParagraph"/>
        <w:spacing w:after="0" w:line="240" w:lineRule="auto"/>
        <w:rPr>
          <w:b/>
          <w:sz w:val="24"/>
          <w:szCs w:val="24"/>
          <w:u w:val="single"/>
        </w:rPr>
      </w:pPr>
    </w:p>
    <w:p w:rsidR="0098374C" w:rsidRDefault="0098374C" w:rsidP="00282041">
      <w:pPr>
        <w:spacing w:after="0" w:line="240" w:lineRule="auto"/>
        <w:ind w:left="360" w:hanging="360"/>
        <w:jc w:val="center"/>
        <w:rPr>
          <w:b/>
          <w:sz w:val="24"/>
          <w:szCs w:val="24"/>
          <w:u w:val="single"/>
        </w:rPr>
      </w:pPr>
      <w:r w:rsidRPr="003720FC">
        <w:rPr>
          <w:b/>
          <w:sz w:val="24"/>
          <w:szCs w:val="24"/>
          <w:u w:val="single"/>
        </w:rPr>
        <w:t>Data Collection</w:t>
      </w:r>
    </w:p>
    <w:p w:rsidR="00915A27" w:rsidRDefault="00915A27" w:rsidP="0098374C">
      <w:pPr>
        <w:spacing w:after="0" w:line="240" w:lineRule="auto"/>
        <w:ind w:left="360" w:hanging="360"/>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ind w:left="360" w:hanging="360"/>
        <w:rPr>
          <w:b/>
          <w:sz w:val="24"/>
          <w:szCs w:val="24"/>
          <w:u w:val="single"/>
        </w:rPr>
      </w:pPr>
    </w:p>
    <w:p w:rsidR="00E17E35" w:rsidRDefault="00E17E35" w:rsidP="00282041">
      <w:pPr>
        <w:pStyle w:val="ListParagraph"/>
        <w:numPr>
          <w:ilvl w:val="0"/>
          <w:numId w:val="22"/>
        </w:numPr>
        <w:spacing w:after="0" w:line="240" w:lineRule="auto"/>
        <w:rPr>
          <w:sz w:val="24"/>
          <w:szCs w:val="24"/>
        </w:rPr>
      </w:pPr>
      <w:r>
        <w:rPr>
          <w:sz w:val="24"/>
          <w:szCs w:val="24"/>
        </w:rPr>
        <w:t>Blank set of CRF’s</w:t>
      </w:r>
    </w:p>
    <w:p w:rsidR="00E17E35" w:rsidRPr="00282041" w:rsidRDefault="00DB078D" w:rsidP="00282041">
      <w:pPr>
        <w:pStyle w:val="ListParagraph"/>
        <w:numPr>
          <w:ilvl w:val="0"/>
          <w:numId w:val="22"/>
        </w:numPr>
        <w:spacing w:after="0" w:line="240" w:lineRule="auto"/>
        <w:rPr>
          <w:sz w:val="24"/>
          <w:szCs w:val="24"/>
        </w:rPr>
      </w:pPr>
      <w:r>
        <w:rPr>
          <w:sz w:val="24"/>
          <w:szCs w:val="24"/>
        </w:rPr>
        <w:t>D</w:t>
      </w:r>
      <w:r w:rsidR="00E17E35">
        <w:rPr>
          <w:sz w:val="24"/>
          <w:szCs w:val="24"/>
        </w:rPr>
        <w:t>ata collection sheets and/or diaries</w:t>
      </w:r>
    </w:p>
    <w:p w:rsidR="00796504" w:rsidRDefault="00796504" w:rsidP="00282041">
      <w:pPr>
        <w:pStyle w:val="ListParagraph"/>
        <w:numPr>
          <w:ilvl w:val="0"/>
          <w:numId w:val="22"/>
        </w:numPr>
        <w:spacing w:after="0" w:line="240" w:lineRule="auto"/>
        <w:rPr>
          <w:sz w:val="24"/>
          <w:szCs w:val="24"/>
        </w:rPr>
      </w:pPr>
      <w:r>
        <w:rPr>
          <w:sz w:val="24"/>
          <w:szCs w:val="24"/>
        </w:rPr>
        <w:t>IRB approved study questionnaires</w:t>
      </w:r>
    </w:p>
    <w:p w:rsidR="00595D74" w:rsidRPr="00A301FD" w:rsidRDefault="00595D74" w:rsidP="00282041">
      <w:pPr>
        <w:pStyle w:val="ListParagraph"/>
        <w:numPr>
          <w:ilvl w:val="0"/>
          <w:numId w:val="22"/>
        </w:numPr>
        <w:spacing w:after="0" w:line="240" w:lineRule="auto"/>
        <w:rPr>
          <w:sz w:val="24"/>
          <w:szCs w:val="24"/>
        </w:rPr>
      </w:pPr>
      <w:r w:rsidRPr="00A301FD">
        <w:rPr>
          <w:sz w:val="24"/>
          <w:szCs w:val="24"/>
        </w:rPr>
        <w:t>Add in source subject file when complete</w:t>
      </w:r>
    </w:p>
    <w:p w:rsidR="00915A27" w:rsidRDefault="00915A27">
      <w:pPr>
        <w:rPr>
          <w:b/>
          <w:sz w:val="24"/>
          <w:szCs w:val="24"/>
          <w:u w:val="single"/>
        </w:rPr>
      </w:pPr>
    </w:p>
    <w:p w:rsidR="00915A27" w:rsidRDefault="00915A27">
      <w:pPr>
        <w:rPr>
          <w:b/>
          <w:sz w:val="24"/>
          <w:szCs w:val="24"/>
          <w:u w:val="single"/>
        </w:rPr>
      </w:pPr>
    </w:p>
    <w:p w:rsidR="00C74EF4" w:rsidRDefault="00915A27" w:rsidP="00282041">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3B65F3" w:rsidRPr="00282041" w:rsidRDefault="003B65F3" w:rsidP="00282041">
      <w:pPr>
        <w:pStyle w:val="ListParagraph"/>
        <w:numPr>
          <w:ilvl w:val="0"/>
          <w:numId w:val="38"/>
        </w:numPr>
        <w:rPr>
          <w:b/>
          <w:sz w:val="24"/>
          <w:szCs w:val="24"/>
          <w:u w:val="single"/>
        </w:rPr>
      </w:pPr>
      <w:r>
        <w:rPr>
          <w:sz w:val="24"/>
          <w:szCs w:val="24"/>
        </w:rPr>
        <w:t>Source documents are or</w:t>
      </w:r>
      <w:r w:rsidR="004B7078">
        <w:rPr>
          <w:sz w:val="24"/>
          <w:szCs w:val="24"/>
        </w:rPr>
        <w:t>i</w:t>
      </w:r>
      <w:r>
        <w:rPr>
          <w:sz w:val="24"/>
          <w:szCs w:val="24"/>
        </w:rPr>
        <w:t>ginal recordings of subject or study data</w:t>
      </w:r>
    </w:p>
    <w:p w:rsidR="003B65F3" w:rsidRPr="00282041" w:rsidRDefault="003B65F3" w:rsidP="00282041">
      <w:pPr>
        <w:pStyle w:val="ListParagraph"/>
        <w:numPr>
          <w:ilvl w:val="0"/>
          <w:numId w:val="38"/>
        </w:numPr>
        <w:rPr>
          <w:b/>
          <w:sz w:val="24"/>
          <w:szCs w:val="24"/>
          <w:u w:val="single"/>
        </w:rPr>
      </w:pPr>
      <w:r>
        <w:rPr>
          <w:sz w:val="24"/>
          <w:szCs w:val="24"/>
        </w:rPr>
        <w:t>Data collection she</w:t>
      </w:r>
      <w:r w:rsidR="004B7078">
        <w:rPr>
          <w:sz w:val="24"/>
          <w:szCs w:val="24"/>
        </w:rPr>
        <w:t>e</w:t>
      </w:r>
      <w:r>
        <w:rPr>
          <w:sz w:val="24"/>
          <w:szCs w:val="24"/>
        </w:rPr>
        <w:t>ts can act as source documentation. For instance, during study visits, subject information is written directly onto worksheets</w:t>
      </w:r>
    </w:p>
    <w:p w:rsidR="003B65F3" w:rsidRPr="00282041" w:rsidRDefault="003B65F3" w:rsidP="00282041">
      <w:pPr>
        <w:pStyle w:val="ListParagraph"/>
        <w:numPr>
          <w:ilvl w:val="0"/>
          <w:numId w:val="38"/>
        </w:numPr>
        <w:rPr>
          <w:b/>
          <w:sz w:val="24"/>
          <w:szCs w:val="24"/>
          <w:u w:val="single"/>
        </w:rPr>
      </w:pPr>
      <w:r>
        <w:rPr>
          <w:sz w:val="24"/>
          <w:szCs w:val="24"/>
        </w:rPr>
        <w:t>An industry sponsor will usually provide CRFs to sites</w:t>
      </w:r>
    </w:p>
    <w:p w:rsidR="00595D74" w:rsidRPr="00E2798B" w:rsidRDefault="00595D74" w:rsidP="00595D74">
      <w:pPr>
        <w:pStyle w:val="ListParagraph"/>
        <w:numPr>
          <w:ilvl w:val="0"/>
          <w:numId w:val="38"/>
        </w:numPr>
        <w:rPr>
          <w:b/>
          <w:sz w:val="24"/>
          <w:szCs w:val="24"/>
          <w:u w:val="single"/>
        </w:rPr>
      </w:pPr>
      <w:r>
        <w:rPr>
          <w:sz w:val="24"/>
          <w:szCs w:val="24"/>
        </w:rPr>
        <w:t>Refer to the QI website (tools) for the following forms:</w:t>
      </w:r>
    </w:p>
    <w:p w:rsidR="00595D74" w:rsidRPr="00A301FD" w:rsidRDefault="00595D74" w:rsidP="00282041">
      <w:pPr>
        <w:pStyle w:val="ListParagraph"/>
        <w:numPr>
          <w:ilvl w:val="1"/>
          <w:numId w:val="38"/>
        </w:numPr>
        <w:rPr>
          <w:b/>
          <w:sz w:val="24"/>
          <w:szCs w:val="24"/>
          <w:u w:val="single"/>
        </w:rPr>
      </w:pPr>
      <w:r w:rsidRPr="00A301FD">
        <w:rPr>
          <w:b/>
          <w:sz w:val="24"/>
          <w:szCs w:val="24"/>
          <w:u w:val="single"/>
        </w:rPr>
        <w:t>Source documentation/Subject study files</w:t>
      </w:r>
    </w:p>
    <w:p w:rsidR="003B65F3" w:rsidRPr="00282041" w:rsidRDefault="00C74EF4" w:rsidP="00282041">
      <w:pPr>
        <w:pStyle w:val="ListParagraph"/>
        <w:numPr>
          <w:ilvl w:val="0"/>
          <w:numId w:val="38"/>
        </w:numPr>
        <w:rPr>
          <w:b/>
          <w:sz w:val="24"/>
          <w:szCs w:val="24"/>
          <w:u w:val="single"/>
        </w:rPr>
      </w:pPr>
      <w:r>
        <w:rPr>
          <w:sz w:val="24"/>
          <w:szCs w:val="24"/>
        </w:rPr>
        <w:t>Applicable</w:t>
      </w:r>
      <w:r>
        <w:rPr>
          <w:b/>
          <w:sz w:val="24"/>
          <w:szCs w:val="24"/>
        </w:rPr>
        <w:t xml:space="preserve"> </w:t>
      </w:r>
      <w:hyperlink r:id="rId31" w:history="1">
        <w:r w:rsidR="00494AAB" w:rsidRPr="009106FE">
          <w:rPr>
            <w:rStyle w:val="Hyperlink"/>
            <w:sz w:val="24"/>
            <w:szCs w:val="24"/>
          </w:rPr>
          <w:t>GCP Sections</w:t>
        </w:r>
      </w:hyperlink>
      <w:r w:rsidRPr="00282041">
        <w:rPr>
          <w:sz w:val="24"/>
          <w:szCs w:val="24"/>
        </w:rPr>
        <w:t>:</w:t>
      </w:r>
      <w:r w:rsidRPr="00282041">
        <w:rPr>
          <w:b/>
          <w:sz w:val="24"/>
          <w:szCs w:val="24"/>
        </w:rPr>
        <w:t xml:space="preserve">  </w:t>
      </w:r>
      <w:r w:rsidR="003B65F3" w:rsidRPr="00282041">
        <w:rPr>
          <w:sz w:val="24"/>
          <w:szCs w:val="24"/>
        </w:rPr>
        <w:t>8.3.14</w:t>
      </w:r>
      <w:r>
        <w:rPr>
          <w:sz w:val="24"/>
          <w:szCs w:val="24"/>
        </w:rPr>
        <w:t xml:space="preserve">, </w:t>
      </w:r>
      <w:r w:rsidR="003B65F3" w:rsidRPr="00282041">
        <w:rPr>
          <w:sz w:val="24"/>
          <w:szCs w:val="24"/>
        </w:rPr>
        <w:t>8.3.15</w:t>
      </w:r>
      <w:r>
        <w:rPr>
          <w:sz w:val="24"/>
          <w:szCs w:val="24"/>
        </w:rPr>
        <w:t xml:space="preserve">, </w:t>
      </w:r>
      <w:r w:rsidR="00234A1F" w:rsidRPr="00282041">
        <w:rPr>
          <w:sz w:val="24"/>
          <w:szCs w:val="24"/>
        </w:rPr>
        <w:t>4.9</w:t>
      </w:r>
    </w:p>
    <w:p w:rsidR="00F21601" w:rsidRPr="00282041" w:rsidRDefault="00F21601" w:rsidP="00282041">
      <w:pPr>
        <w:pStyle w:val="ListParagraph"/>
        <w:numPr>
          <w:ilvl w:val="0"/>
          <w:numId w:val="38"/>
        </w:numPr>
        <w:rPr>
          <w:b/>
          <w:sz w:val="24"/>
          <w:szCs w:val="24"/>
          <w:u w:val="single"/>
        </w:rPr>
      </w:pPr>
      <w:r w:rsidRPr="00E2798B">
        <w:rPr>
          <w:sz w:val="24"/>
          <w:szCs w:val="24"/>
        </w:rPr>
        <w:t xml:space="preserve">Applicable Regulations: </w:t>
      </w:r>
      <w:r>
        <w:rPr>
          <w:sz w:val="24"/>
          <w:szCs w:val="24"/>
        </w:rPr>
        <w:t>21</w:t>
      </w:r>
      <w:r w:rsidRPr="00E2798B">
        <w:rPr>
          <w:sz w:val="24"/>
          <w:szCs w:val="24"/>
        </w:rPr>
        <w:t>CFR</w:t>
      </w:r>
      <w:r>
        <w:rPr>
          <w:sz w:val="24"/>
          <w:szCs w:val="24"/>
        </w:rPr>
        <w:t>312</w:t>
      </w:r>
    </w:p>
    <w:p w:rsidR="001C06AA" w:rsidRPr="006A5D1B" w:rsidRDefault="001C06AA" w:rsidP="001C06AA">
      <w:pPr>
        <w:pStyle w:val="ListParagraph"/>
        <w:numPr>
          <w:ilvl w:val="0"/>
          <w:numId w:val="38"/>
        </w:numPr>
        <w:spacing w:line="240" w:lineRule="auto"/>
        <w:rPr>
          <w:sz w:val="24"/>
          <w:szCs w:val="24"/>
        </w:rPr>
      </w:pPr>
      <w:r w:rsidRPr="006A5D1B">
        <w:rPr>
          <w:sz w:val="24"/>
          <w:szCs w:val="24"/>
        </w:rPr>
        <w:t xml:space="preserve">Applicable </w:t>
      </w:r>
      <w:hyperlink r:id="rId32" w:history="1">
        <w:r w:rsidRPr="00217EF0">
          <w:rPr>
            <w:rStyle w:val="Hyperlink"/>
            <w:sz w:val="24"/>
            <w:szCs w:val="24"/>
          </w:rPr>
          <w:t>WFH IRB Manual: Chapter IV.H Principal Investigator Responsibilities</w:t>
        </w:r>
      </w:hyperlink>
    </w:p>
    <w:p w:rsidR="00E17E35" w:rsidRDefault="00E17E35"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rPr>
      </w:pPr>
    </w:p>
    <w:p w:rsidR="00591852" w:rsidRDefault="00591852"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rsidP="0098374C">
      <w:pPr>
        <w:spacing w:after="0" w:line="240" w:lineRule="auto"/>
        <w:rPr>
          <w:b/>
          <w:sz w:val="24"/>
          <w:szCs w:val="24"/>
          <w:u w:val="single"/>
        </w:rPr>
      </w:pPr>
    </w:p>
    <w:p w:rsidR="00C74EF4" w:rsidRDefault="00C74EF4">
      <w:pPr>
        <w:rPr>
          <w:b/>
          <w:sz w:val="24"/>
          <w:szCs w:val="24"/>
          <w:u w:val="single"/>
        </w:rPr>
      </w:pPr>
      <w:r>
        <w:rPr>
          <w:b/>
          <w:sz w:val="24"/>
          <w:szCs w:val="24"/>
          <w:u w:val="single"/>
        </w:rPr>
        <w:br w:type="page"/>
      </w:r>
    </w:p>
    <w:p w:rsidR="00C74EF4" w:rsidRDefault="00C74EF4" w:rsidP="0098374C">
      <w:pPr>
        <w:spacing w:after="0" w:line="240" w:lineRule="auto"/>
        <w:rPr>
          <w:b/>
          <w:sz w:val="24"/>
          <w:szCs w:val="24"/>
          <w:u w:val="single"/>
        </w:rPr>
      </w:pPr>
    </w:p>
    <w:p w:rsidR="0098374C" w:rsidRDefault="0098374C" w:rsidP="00282041">
      <w:pPr>
        <w:spacing w:after="0" w:line="240" w:lineRule="auto"/>
        <w:jc w:val="center"/>
        <w:rPr>
          <w:b/>
          <w:sz w:val="24"/>
          <w:szCs w:val="24"/>
          <w:u w:val="single"/>
        </w:rPr>
      </w:pPr>
      <w:r w:rsidRPr="003720FC">
        <w:rPr>
          <w:b/>
          <w:sz w:val="24"/>
          <w:szCs w:val="24"/>
          <w:u w:val="single"/>
        </w:rPr>
        <w:t>FDA</w:t>
      </w:r>
      <w:r w:rsidR="00801192">
        <w:rPr>
          <w:b/>
          <w:sz w:val="24"/>
          <w:szCs w:val="24"/>
          <w:u w:val="single"/>
        </w:rPr>
        <w:t xml:space="preserve"> Regulated Research</w:t>
      </w: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rPr>
          <w:b/>
          <w:sz w:val="24"/>
          <w:szCs w:val="24"/>
          <w:u w:val="single"/>
        </w:rPr>
      </w:pPr>
    </w:p>
    <w:p w:rsidR="00796504" w:rsidRPr="00282041" w:rsidRDefault="00796504" w:rsidP="00282041">
      <w:pPr>
        <w:pStyle w:val="ListParagraph"/>
        <w:numPr>
          <w:ilvl w:val="0"/>
          <w:numId w:val="22"/>
        </w:numPr>
        <w:spacing w:after="0" w:line="240" w:lineRule="auto"/>
        <w:rPr>
          <w:b/>
          <w:sz w:val="24"/>
          <w:szCs w:val="24"/>
          <w:u w:val="single"/>
        </w:rPr>
      </w:pPr>
      <w:r>
        <w:rPr>
          <w:sz w:val="24"/>
          <w:szCs w:val="24"/>
        </w:rPr>
        <w:t xml:space="preserve">FDA </w:t>
      </w:r>
      <w:r w:rsidR="000E04C2">
        <w:rPr>
          <w:sz w:val="24"/>
          <w:szCs w:val="24"/>
        </w:rPr>
        <w:t xml:space="preserve">Form </w:t>
      </w:r>
      <w:r>
        <w:rPr>
          <w:sz w:val="24"/>
          <w:szCs w:val="24"/>
        </w:rPr>
        <w:t>1572 (drug)</w:t>
      </w:r>
    </w:p>
    <w:p w:rsidR="003B65F3" w:rsidRPr="00282041" w:rsidRDefault="00D2789E" w:rsidP="00282041">
      <w:pPr>
        <w:pStyle w:val="ListParagraph"/>
        <w:numPr>
          <w:ilvl w:val="0"/>
          <w:numId w:val="22"/>
        </w:numPr>
        <w:spacing w:after="0" w:line="240" w:lineRule="auto"/>
        <w:rPr>
          <w:b/>
          <w:sz w:val="24"/>
          <w:szCs w:val="24"/>
          <w:u w:val="single"/>
        </w:rPr>
      </w:pPr>
      <w:r w:rsidRPr="003B65F3">
        <w:rPr>
          <w:sz w:val="24"/>
          <w:szCs w:val="24"/>
        </w:rPr>
        <w:t>Investigator</w:t>
      </w:r>
      <w:r w:rsidR="00796504" w:rsidRPr="003B65F3">
        <w:rPr>
          <w:sz w:val="24"/>
          <w:szCs w:val="24"/>
        </w:rPr>
        <w:t xml:space="preserve"> Agreement </w:t>
      </w:r>
    </w:p>
    <w:p w:rsidR="00796504" w:rsidRPr="00282041" w:rsidRDefault="00796504" w:rsidP="00282041">
      <w:pPr>
        <w:pStyle w:val="ListParagraph"/>
        <w:numPr>
          <w:ilvl w:val="0"/>
          <w:numId w:val="22"/>
        </w:numPr>
        <w:spacing w:after="0" w:line="240" w:lineRule="auto"/>
        <w:rPr>
          <w:b/>
          <w:sz w:val="24"/>
          <w:szCs w:val="24"/>
          <w:u w:val="single"/>
        </w:rPr>
      </w:pPr>
      <w:r w:rsidRPr="003B65F3">
        <w:rPr>
          <w:sz w:val="24"/>
          <w:szCs w:val="24"/>
        </w:rPr>
        <w:t>Serious A</w:t>
      </w:r>
      <w:r w:rsidR="000E04C2" w:rsidRPr="003B65F3">
        <w:rPr>
          <w:sz w:val="24"/>
          <w:szCs w:val="24"/>
        </w:rPr>
        <w:t>dverse event reports submitted to sponsor</w:t>
      </w:r>
    </w:p>
    <w:p w:rsidR="000E04C2" w:rsidRPr="00282041" w:rsidRDefault="000E04C2" w:rsidP="00282041">
      <w:pPr>
        <w:pStyle w:val="ListParagraph"/>
        <w:numPr>
          <w:ilvl w:val="0"/>
          <w:numId w:val="22"/>
        </w:numPr>
        <w:spacing w:after="0" w:line="240" w:lineRule="auto"/>
        <w:rPr>
          <w:b/>
          <w:sz w:val="24"/>
          <w:szCs w:val="24"/>
          <w:u w:val="single"/>
        </w:rPr>
      </w:pPr>
      <w:r>
        <w:rPr>
          <w:sz w:val="24"/>
          <w:szCs w:val="24"/>
        </w:rPr>
        <w:t>IND application</w:t>
      </w:r>
      <w:r w:rsidR="003B65F3">
        <w:rPr>
          <w:sz w:val="24"/>
          <w:szCs w:val="24"/>
        </w:rPr>
        <w:t xml:space="preserve"> (if applicable)</w:t>
      </w:r>
    </w:p>
    <w:p w:rsidR="000E04C2" w:rsidRPr="00282041" w:rsidRDefault="000E04C2" w:rsidP="00282041">
      <w:pPr>
        <w:pStyle w:val="ListParagraph"/>
        <w:numPr>
          <w:ilvl w:val="0"/>
          <w:numId w:val="22"/>
        </w:numPr>
        <w:spacing w:after="0" w:line="240" w:lineRule="auto"/>
        <w:rPr>
          <w:b/>
          <w:sz w:val="24"/>
          <w:szCs w:val="24"/>
          <w:u w:val="single"/>
        </w:rPr>
      </w:pPr>
      <w:r>
        <w:rPr>
          <w:sz w:val="24"/>
          <w:szCs w:val="24"/>
        </w:rPr>
        <w:t>IDE application</w:t>
      </w:r>
      <w:r w:rsidR="003B65F3">
        <w:rPr>
          <w:sz w:val="24"/>
          <w:szCs w:val="24"/>
        </w:rPr>
        <w:t xml:space="preserve"> (if applicable)</w:t>
      </w:r>
    </w:p>
    <w:p w:rsidR="000E04C2" w:rsidRPr="00282041" w:rsidRDefault="00D2789E" w:rsidP="00282041">
      <w:pPr>
        <w:pStyle w:val="ListParagraph"/>
        <w:numPr>
          <w:ilvl w:val="0"/>
          <w:numId w:val="22"/>
        </w:numPr>
        <w:spacing w:after="0" w:line="240" w:lineRule="auto"/>
        <w:rPr>
          <w:b/>
          <w:sz w:val="24"/>
          <w:szCs w:val="24"/>
          <w:u w:val="single"/>
        </w:rPr>
      </w:pPr>
      <w:r>
        <w:rPr>
          <w:sz w:val="24"/>
          <w:szCs w:val="24"/>
        </w:rPr>
        <w:t>Amendments</w:t>
      </w:r>
      <w:r w:rsidR="000E04C2">
        <w:rPr>
          <w:sz w:val="24"/>
          <w:szCs w:val="24"/>
        </w:rPr>
        <w:t xml:space="preserve"> to application</w:t>
      </w:r>
    </w:p>
    <w:p w:rsidR="000E04C2" w:rsidRPr="00282041" w:rsidRDefault="000E04C2" w:rsidP="00282041">
      <w:pPr>
        <w:pStyle w:val="ListParagraph"/>
        <w:numPr>
          <w:ilvl w:val="0"/>
          <w:numId w:val="22"/>
        </w:numPr>
        <w:spacing w:after="0" w:line="240" w:lineRule="auto"/>
        <w:rPr>
          <w:b/>
          <w:sz w:val="24"/>
          <w:szCs w:val="24"/>
          <w:u w:val="single"/>
        </w:rPr>
      </w:pPr>
      <w:r>
        <w:rPr>
          <w:sz w:val="24"/>
          <w:szCs w:val="24"/>
        </w:rPr>
        <w:t>Adverse event reports</w:t>
      </w:r>
    </w:p>
    <w:p w:rsidR="00915A27" w:rsidRDefault="00915A27">
      <w:pPr>
        <w:rPr>
          <w:b/>
          <w:sz w:val="24"/>
          <w:szCs w:val="24"/>
          <w:u w:val="single"/>
        </w:rPr>
      </w:pPr>
    </w:p>
    <w:p w:rsidR="00915A27" w:rsidRDefault="00915A27">
      <w:pPr>
        <w:rPr>
          <w:b/>
          <w:sz w:val="24"/>
          <w:szCs w:val="24"/>
          <w:u w:val="single"/>
        </w:rPr>
      </w:pPr>
    </w:p>
    <w:p w:rsidR="00494AAB" w:rsidRDefault="00915A27" w:rsidP="004E54AC">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494AAB" w:rsidRPr="0059452F" w:rsidRDefault="00494AAB" w:rsidP="00494AAB">
      <w:pPr>
        <w:spacing w:line="240" w:lineRule="auto"/>
        <w:rPr>
          <w:b/>
          <w:sz w:val="24"/>
          <w:szCs w:val="24"/>
        </w:rPr>
      </w:pPr>
      <w:r w:rsidRPr="0059452F">
        <w:rPr>
          <w:b/>
          <w:sz w:val="24"/>
          <w:szCs w:val="24"/>
        </w:rPr>
        <w:t>Regulations/Guidance</w:t>
      </w:r>
    </w:p>
    <w:p w:rsidR="00494AAB" w:rsidRPr="00362DEF" w:rsidRDefault="00494AAB" w:rsidP="00494AAB">
      <w:pPr>
        <w:spacing w:line="240" w:lineRule="auto"/>
        <w:rPr>
          <w:b/>
          <w:sz w:val="24"/>
          <w:szCs w:val="24"/>
          <w:u w:val="single"/>
        </w:rPr>
      </w:pPr>
      <w:r w:rsidRPr="0059452F">
        <w:rPr>
          <w:b/>
          <w:sz w:val="24"/>
          <w:szCs w:val="24"/>
          <w:u w:val="single"/>
        </w:rPr>
        <w:t>GCP Sections:</w:t>
      </w:r>
    </w:p>
    <w:p w:rsidR="00DE4A19" w:rsidRPr="00A301FD" w:rsidRDefault="00DE4A19" w:rsidP="00DE4A19">
      <w:pPr>
        <w:pStyle w:val="ListParagraph"/>
        <w:numPr>
          <w:ilvl w:val="0"/>
          <w:numId w:val="49"/>
        </w:numPr>
        <w:spacing w:line="240" w:lineRule="auto"/>
        <w:rPr>
          <w:sz w:val="24"/>
          <w:szCs w:val="24"/>
        </w:rPr>
      </w:pPr>
      <w:r w:rsidRPr="00A301FD">
        <w:rPr>
          <w:sz w:val="24"/>
          <w:szCs w:val="24"/>
        </w:rPr>
        <w:t xml:space="preserve">Applicable WFH IRB Manual: </w:t>
      </w:r>
      <w:hyperlink r:id="rId33" w:history="1">
        <w:r w:rsidRPr="00A301FD">
          <w:rPr>
            <w:rStyle w:val="Hyperlink"/>
            <w:sz w:val="24"/>
            <w:szCs w:val="24"/>
          </w:rPr>
          <w:t>Chapter IX.G Drugs, Biologics, and Dietary Supplements</w:t>
        </w:r>
      </w:hyperlink>
      <w:r>
        <w:rPr>
          <w:sz w:val="24"/>
          <w:szCs w:val="24"/>
        </w:rPr>
        <w:t xml:space="preserve">; </w:t>
      </w:r>
      <w:hyperlink r:id="rId34" w:history="1">
        <w:r w:rsidRPr="00A301FD">
          <w:rPr>
            <w:rStyle w:val="Hyperlink"/>
            <w:sz w:val="24"/>
            <w:szCs w:val="24"/>
          </w:rPr>
          <w:t>Chapter IX.H investigational Devices</w:t>
        </w:r>
      </w:hyperlink>
    </w:p>
    <w:p w:rsidR="00970EBF" w:rsidRDefault="00970EBF" w:rsidP="00494AAB">
      <w:pPr>
        <w:rPr>
          <w:b/>
          <w:sz w:val="24"/>
          <w:szCs w:val="24"/>
          <w:u w:val="single"/>
        </w:rPr>
      </w:pPr>
      <w:r>
        <w:rPr>
          <w:b/>
          <w:sz w:val="24"/>
          <w:szCs w:val="24"/>
          <w:u w:val="single"/>
        </w:rPr>
        <w:br w:type="page"/>
      </w:r>
    </w:p>
    <w:p w:rsidR="000E04C2" w:rsidRPr="00282041" w:rsidRDefault="000E04C2" w:rsidP="00282041">
      <w:pPr>
        <w:pStyle w:val="ListParagraph"/>
        <w:spacing w:after="0" w:line="240" w:lineRule="auto"/>
        <w:rPr>
          <w:b/>
          <w:sz w:val="24"/>
          <w:szCs w:val="24"/>
          <w:u w:val="single"/>
        </w:rPr>
      </w:pPr>
    </w:p>
    <w:p w:rsidR="0098374C" w:rsidRDefault="0098374C" w:rsidP="00282041">
      <w:pPr>
        <w:spacing w:after="0" w:line="240" w:lineRule="auto"/>
        <w:jc w:val="center"/>
        <w:rPr>
          <w:b/>
          <w:sz w:val="24"/>
          <w:szCs w:val="24"/>
          <w:u w:val="single"/>
        </w:rPr>
      </w:pPr>
      <w:r w:rsidRPr="003720FC">
        <w:rPr>
          <w:b/>
          <w:sz w:val="24"/>
          <w:szCs w:val="24"/>
          <w:u w:val="single"/>
        </w:rPr>
        <w:t>NIH</w:t>
      </w:r>
      <w:r w:rsidR="00801192">
        <w:rPr>
          <w:b/>
          <w:sz w:val="24"/>
          <w:szCs w:val="24"/>
          <w:u w:val="single"/>
        </w:rPr>
        <w:t xml:space="preserve"> Funded Research</w:t>
      </w:r>
    </w:p>
    <w:p w:rsidR="00915A27" w:rsidRDefault="00915A27" w:rsidP="0098374C">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rPr>
          <w:b/>
          <w:sz w:val="24"/>
          <w:szCs w:val="24"/>
          <w:u w:val="single"/>
        </w:rPr>
      </w:pPr>
    </w:p>
    <w:p w:rsidR="000E04C2" w:rsidRPr="00282041" w:rsidRDefault="000E04C2" w:rsidP="00282041">
      <w:pPr>
        <w:pStyle w:val="ListParagraph"/>
        <w:numPr>
          <w:ilvl w:val="0"/>
          <w:numId w:val="23"/>
        </w:numPr>
        <w:spacing w:after="0" w:line="240" w:lineRule="auto"/>
        <w:rPr>
          <w:b/>
          <w:sz w:val="24"/>
          <w:szCs w:val="24"/>
          <w:u w:val="single"/>
        </w:rPr>
      </w:pPr>
      <w:r>
        <w:rPr>
          <w:sz w:val="24"/>
          <w:szCs w:val="24"/>
        </w:rPr>
        <w:t>Copy of the NIH grant application and progress reports</w:t>
      </w:r>
    </w:p>
    <w:p w:rsidR="00915A27" w:rsidRDefault="00915A27">
      <w:pPr>
        <w:rPr>
          <w:b/>
          <w:sz w:val="24"/>
          <w:szCs w:val="24"/>
          <w:u w:val="single"/>
        </w:rPr>
      </w:pPr>
    </w:p>
    <w:p w:rsidR="00C74EF4" w:rsidRDefault="00915A27" w:rsidP="00282041">
      <w:pPr>
        <w:pBdr>
          <w:bottom w:val="single" w:sz="12" w:space="1" w:color="auto"/>
        </w:pBdr>
        <w:rPr>
          <w:b/>
          <w:sz w:val="24"/>
          <w:szCs w:val="24"/>
          <w:u w:val="single"/>
        </w:rPr>
      </w:pPr>
      <w:r>
        <w:rPr>
          <w:b/>
          <w:sz w:val="24"/>
          <w:szCs w:val="24"/>
        </w:rPr>
        <w:t>QI Tips/Additional Information</w:t>
      </w:r>
      <w:r>
        <w:rPr>
          <w:b/>
          <w:sz w:val="24"/>
          <w:szCs w:val="24"/>
          <w:u w:val="single"/>
        </w:rPr>
        <w:t xml:space="preserve"> </w:t>
      </w:r>
    </w:p>
    <w:p w:rsidR="003B65F3" w:rsidRPr="00282041" w:rsidRDefault="00C74EF4" w:rsidP="00282041">
      <w:pPr>
        <w:pStyle w:val="ListParagraph"/>
        <w:numPr>
          <w:ilvl w:val="0"/>
          <w:numId w:val="23"/>
        </w:numPr>
        <w:rPr>
          <w:sz w:val="24"/>
          <w:szCs w:val="24"/>
        </w:rPr>
      </w:pPr>
      <w:r w:rsidRPr="00282041">
        <w:rPr>
          <w:sz w:val="24"/>
          <w:szCs w:val="24"/>
        </w:rPr>
        <w:t xml:space="preserve">Applicable </w:t>
      </w:r>
      <w:hyperlink r:id="rId35" w:history="1">
        <w:r w:rsidR="00494AAB" w:rsidRPr="009106FE">
          <w:rPr>
            <w:rStyle w:val="Hyperlink"/>
            <w:sz w:val="24"/>
            <w:szCs w:val="24"/>
          </w:rPr>
          <w:t>GCP Sections</w:t>
        </w:r>
      </w:hyperlink>
      <w:r w:rsidR="00494AAB" w:rsidRPr="00282041">
        <w:rPr>
          <w:sz w:val="24"/>
          <w:szCs w:val="24"/>
        </w:rPr>
        <w:t>:</w:t>
      </w:r>
      <w:r w:rsidRPr="00282041">
        <w:rPr>
          <w:sz w:val="24"/>
          <w:szCs w:val="24"/>
        </w:rPr>
        <w:t xml:space="preserve">  </w:t>
      </w:r>
      <w:r w:rsidR="00494AAB" w:rsidRPr="00282041">
        <w:rPr>
          <w:sz w:val="24"/>
          <w:szCs w:val="24"/>
        </w:rPr>
        <w:t>8.</w:t>
      </w:r>
      <w:r w:rsidR="003B65F3" w:rsidRPr="00282041">
        <w:rPr>
          <w:sz w:val="24"/>
          <w:szCs w:val="24"/>
        </w:rPr>
        <w:t>3.14</w:t>
      </w:r>
      <w:r w:rsidRPr="00C74EF4">
        <w:rPr>
          <w:sz w:val="24"/>
          <w:szCs w:val="24"/>
        </w:rPr>
        <w:t xml:space="preserve">,  </w:t>
      </w:r>
      <w:r w:rsidR="003B65F3" w:rsidRPr="00282041">
        <w:rPr>
          <w:sz w:val="24"/>
          <w:szCs w:val="24"/>
        </w:rPr>
        <w:t>8.3.15</w:t>
      </w:r>
      <w:r w:rsidRPr="00C74EF4">
        <w:rPr>
          <w:sz w:val="24"/>
          <w:szCs w:val="24"/>
        </w:rPr>
        <w:t xml:space="preserve">, </w:t>
      </w:r>
      <w:r w:rsidR="003B65F3" w:rsidRPr="00282041">
        <w:rPr>
          <w:sz w:val="24"/>
          <w:szCs w:val="24"/>
        </w:rPr>
        <w:t>4.9.3</w:t>
      </w:r>
    </w:p>
    <w:p w:rsidR="004E54AC" w:rsidRPr="004E54AC" w:rsidRDefault="00385BAE" w:rsidP="004E54AC">
      <w:pPr>
        <w:pStyle w:val="ListParagraph"/>
        <w:numPr>
          <w:ilvl w:val="0"/>
          <w:numId w:val="50"/>
        </w:numPr>
        <w:spacing w:line="240" w:lineRule="auto"/>
        <w:rPr>
          <w:sz w:val="24"/>
          <w:szCs w:val="24"/>
        </w:rPr>
      </w:pPr>
      <w:r w:rsidRPr="004E54AC">
        <w:rPr>
          <w:sz w:val="24"/>
          <w:szCs w:val="24"/>
        </w:rPr>
        <w:t>Applicable WFH IRB Manual:</w:t>
      </w:r>
      <w:r w:rsidR="004E54AC" w:rsidRPr="004E54AC">
        <w:t xml:space="preserve"> </w:t>
      </w:r>
      <w:hyperlink r:id="rId36" w:history="1">
        <w:r w:rsidR="004E54AC" w:rsidRPr="004E54AC">
          <w:rPr>
            <w:color w:val="0000FF" w:themeColor="hyperlink"/>
            <w:sz w:val="24"/>
            <w:szCs w:val="24"/>
            <w:u w:val="single"/>
          </w:rPr>
          <w:t>WFH IRB Manual: Chapter VI.A Operational Review Procedures: Full Board Review</w:t>
        </w:r>
      </w:hyperlink>
      <w:r w:rsidR="004E54AC">
        <w:rPr>
          <w:sz w:val="24"/>
          <w:szCs w:val="24"/>
          <w:u w:val="single"/>
        </w:rPr>
        <w:t xml:space="preserve">; </w:t>
      </w:r>
      <w:hyperlink r:id="rId37" w:history="1">
        <w:r w:rsidR="004E54AC" w:rsidRPr="004E54AC">
          <w:rPr>
            <w:rStyle w:val="Hyperlink"/>
            <w:sz w:val="24"/>
            <w:szCs w:val="24"/>
          </w:rPr>
          <w:t>Chapter  VI.C Expedited Reviews</w:t>
        </w:r>
      </w:hyperlink>
      <w:r w:rsidR="007A455D">
        <w:rPr>
          <w:sz w:val="24"/>
          <w:szCs w:val="24"/>
        </w:rPr>
        <w:t xml:space="preserve">; </w:t>
      </w:r>
      <w:hyperlink r:id="rId38" w:history="1">
        <w:r w:rsidR="007A455D" w:rsidRPr="007A455D">
          <w:rPr>
            <w:rStyle w:val="Hyperlink"/>
            <w:sz w:val="24"/>
            <w:szCs w:val="24"/>
          </w:rPr>
          <w:t>Chapter VI.F Continuing Reviews</w:t>
        </w:r>
      </w:hyperlink>
    </w:p>
    <w:p w:rsidR="00970EBF" w:rsidRDefault="00970EBF" w:rsidP="00494AAB">
      <w:pPr>
        <w:rPr>
          <w:b/>
          <w:sz w:val="24"/>
          <w:szCs w:val="24"/>
          <w:u w:val="single"/>
        </w:rPr>
      </w:pPr>
      <w:r>
        <w:rPr>
          <w:b/>
          <w:sz w:val="24"/>
          <w:szCs w:val="24"/>
          <w:u w:val="single"/>
        </w:rPr>
        <w:br w:type="page"/>
      </w:r>
    </w:p>
    <w:p w:rsidR="000E04C2" w:rsidRPr="00282041" w:rsidRDefault="000E04C2" w:rsidP="00282041">
      <w:pPr>
        <w:pStyle w:val="ListParagraph"/>
        <w:spacing w:after="0" w:line="240" w:lineRule="auto"/>
        <w:rPr>
          <w:b/>
          <w:sz w:val="24"/>
          <w:szCs w:val="24"/>
          <w:u w:val="single"/>
        </w:rPr>
      </w:pPr>
    </w:p>
    <w:p w:rsidR="0098374C" w:rsidRDefault="0098374C" w:rsidP="00282041">
      <w:pPr>
        <w:spacing w:after="0" w:line="240" w:lineRule="auto"/>
        <w:ind w:right="-144"/>
        <w:jc w:val="center"/>
        <w:rPr>
          <w:b/>
          <w:sz w:val="24"/>
          <w:szCs w:val="24"/>
          <w:u w:val="single"/>
        </w:rPr>
      </w:pPr>
      <w:r w:rsidRPr="003720FC">
        <w:rPr>
          <w:b/>
          <w:sz w:val="24"/>
          <w:szCs w:val="24"/>
          <w:u w:val="single"/>
        </w:rPr>
        <w:t>Sponsor</w:t>
      </w:r>
      <w:r w:rsidR="00801192">
        <w:rPr>
          <w:b/>
          <w:sz w:val="24"/>
          <w:szCs w:val="24"/>
          <w:u w:val="single"/>
        </w:rPr>
        <w:t>ed Research</w:t>
      </w:r>
    </w:p>
    <w:p w:rsidR="00915A27" w:rsidRDefault="00915A27" w:rsidP="0098374C">
      <w:pPr>
        <w:spacing w:after="0" w:line="240" w:lineRule="auto"/>
        <w:ind w:right="-144"/>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C74EF4" w:rsidRDefault="00C74EF4" w:rsidP="0098374C">
      <w:pPr>
        <w:spacing w:after="0" w:line="240" w:lineRule="auto"/>
        <w:ind w:right="-144"/>
        <w:rPr>
          <w:b/>
          <w:sz w:val="24"/>
          <w:szCs w:val="24"/>
          <w:u w:val="single"/>
        </w:rPr>
      </w:pPr>
    </w:p>
    <w:p w:rsidR="000E04C2" w:rsidRDefault="000E04C2" w:rsidP="00282041">
      <w:pPr>
        <w:pStyle w:val="ListParagraph"/>
        <w:numPr>
          <w:ilvl w:val="0"/>
          <w:numId w:val="23"/>
        </w:numPr>
        <w:spacing w:after="0" w:line="240" w:lineRule="auto"/>
        <w:ind w:right="-144"/>
        <w:rPr>
          <w:sz w:val="24"/>
          <w:szCs w:val="24"/>
        </w:rPr>
      </w:pPr>
      <w:r w:rsidRPr="00282041">
        <w:rPr>
          <w:sz w:val="24"/>
          <w:szCs w:val="24"/>
        </w:rPr>
        <w:t xml:space="preserve">Copy of all </w:t>
      </w:r>
      <w:r w:rsidR="00D2789E" w:rsidRPr="00A71A04">
        <w:rPr>
          <w:sz w:val="24"/>
          <w:szCs w:val="24"/>
        </w:rPr>
        <w:t>significant</w:t>
      </w:r>
      <w:r w:rsidRPr="00282041">
        <w:rPr>
          <w:sz w:val="24"/>
          <w:szCs w:val="24"/>
        </w:rPr>
        <w:t xml:space="preserve"> </w:t>
      </w:r>
      <w:r w:rsidR="00D2789E">
        <w:rPr>
          <w:sz w:val="24"/>
          <w:szCs w:val="24"/>
        </w:rPr>
        <w:t>correspondence</w:t>
      </w:r>
      <w:r>
        <w:rPr>
          <w:sz w:val="24"/>
          <w:szCs w:val="24"/>
        </w:rPr>
        <w:t xml:space="preserve"> to and </w:t>
      </w:r>
      <w:r w:rsidR="00DB078D">
        <w:rPr>
          <w:sz w:val="24"/>
          <w:szCs w:val="24"/>
        </w:rPr>
        <w:t>from</w:t>
      </w:r>
      <w:r>
        <w:rPr>
          <w:sz w:val="24"/>
          <w:szCs w:val="24"/>
        </w:rPr>
        <w:t xml:space="preserve"> the study sponsor </w:t>
      </w:r>
    </w:p>
    <w:p w:rsidR="000E04C2" w:rsidRDefault="00DB078D" w:rsidP="00282041">
      <w:pPr>
        <w:pStyle w:val="ListParagraph"/>
        <w:numPr>
          <w:ilvl w:val="1"/>
          <w:numId w:val="23"/>
        </w:numPr>
        <w:spacing w:after="0" w:line="240" w:lineRule="auto"/>
        <w:ind w:right="-144"/>
        <w:rPr>
          <w:sz w:val="24"/>
          <w:szCs w:val="24"/>
        </w:rPr>
      </w:pPr>
      <w:r>
        <w:rPr>
          <w:sz w:val="24"/>
          <w:szCs w:val="24"/>
        </w:rPr>
        <w:t>letters</w:t>
      </w:r>
    </w:p>
    <w:p w:rsidR="000E04C2" w:rsidRDefault="00DB078D" w:rsidP="00282041">
      <w:pPr>
        <w:pStyle w:val="ListParagraph"/>
        <w:numPr>
          <w:ilvl w:val="1"/>
          <w:numId w:val="23"/>
        </w:numPr>
        <w:spacing w:after="0" w:line="240" w:lineRule="auto"/>
        <w:ind w:right="-144"/>
        <w:rPr>
          <w:sz w:val="24"/>
          <w:szCs w:val="24"/>
        </w:rPr>
      </w:pPr>
      <w:r>
        <w:rPr>
          <w:sz w:val="24"/>
          <w:szCs w:val="24"/>
        </w:rPr>
        <w:t>emails</w:t>
      </w:r>
    </w:p>
    <w:p w:rsidR="000E04C2" w:rsidRDefault="00DB078D" w:rsidP="00282041">
      <w:pPr>
        <w:pStyle w:val="ListParagraph"/>
        <w:numPr>
          <w:ilvl w:val="1"/>
          <w:numId w:val="23"/>
        </w:numPr>
        <w:spacing w:after="0" w:line="240" w:lineRule="auto"/>
        <w:ind w:right="-144"/>
        <w:rPr>
          <w:sz w:val="24"/>
          <w:szCs w:val="24"/>
        </w:rPr>
      </w:pPr>
      <w:r>
        <w:rPr>
          <w:sz w:val="24"/>
          <w:szCs w:val="24"/>
        </w:rPr>
        <w:t>meeting notes</w:t>
      </w:r>
    </w:p>
    <w:p w:rsidR="000E04C2" w:rsidRDefault="00DB078D" w:rsidP="00282041">
      <w:pPr>
        <w:pStyle w:val="ListParagraph"/>
        <w:numPr>
          <w:ilvl w:val="1"/>
          <w:numId w:val="23"/>
        </w:numPr>
        <w:spacing w:after="0" w:line="240" w:lineRule="auto"/>
        <w:ind w:right="-144"/>
        <w:rPr>
          <w:sz w:val="24"/>
          <w:szCs w:val="24"/>
        </w:rPr>
      </w:pPr>
      <w:r>
        <w:rPr>
          <w:sz w:val="24"/>
          <w:szCs w:val="24"/>
        </w:rPr>
        <w:t>Documentation</w:t>
      </w:r>
      <w:r w:rsidR="000E04C2">
        <w:rPr>
          <w:sz w:val="24"/>
          <w:szCs w:val="24"/>
        </w:rPr>
        <w:t xml:space="preserve"> of telephone calls</w:t>
      </w:r>
    </w:p>
    <w:p w:rsidR="000E04C2" w:rsidRPr="00282041" w:rsidRDefault="000E04C2" w:rsidP="00282041">
      <w:pPr>
        <w:pStyle w:val="ListParagraph"/>
        <w:numPr>
          <w:ilvl w:val="1"/>
          <w:numId w:val="23"/>
        </w:numPr>
        <w:spacing w:after="0" w:line="240" w:lineRule="auto"/>
        <w:rPr>
          <w:sz w:val="24"/>
          <w:szCs w:val="24"/>
        </w:rPr>
      </w:pPr>
      <w:r w:rsidRPr="00282041">
        <w:rPr>
          <w:sz w:val="24"/>
          <w:szCs w:val="24"/>
        </w:rPr>
        <w:t>Newsletters</w:t>
      </w:r>
    </w:p>
    <w:p w:rsidR="000E04C2" w:rsidRPr="00282041" w:rsidRDefault="000E04C2" w:rsidP="00282041">
      <w:pPr>
        <w:pStyle w:val="ListParagraph"/>
        <w:numPr>
          <w:ilvl w:val="1"/>
          <w:numId w:val="23"/>
        </w:numPr>
        <w:tabs>
          <w:tab w:val="left" w:pos="774"/>
        </w:tabs>
        <w:spacing w:after="0" w:line="240" w:lineRule="auto"/>
        <w:ind w:right="-144"/>
        <w:rPr>
          <w:sz w:val="24"/>
          <w:szCs w:val="24"/>
        </w:rPr>
      </w:pPr>
      <w:r w:rsidRPr="00282041">
        <w:rPr>
          <w:rFonts w:eastAsia="Times New Roman" w:cs="Arial"/>
          <w:bCs/>
          <w:sz w:val="24"/>
          <w:szCs w:val="24"/>
        </w:rPr>
        <w:t>Monitoring Reports</w:t>
      </w:r>
    </w:p>
    <w:p w:rsidR="00915A27" w:rsidRDefault="00915A27">
      <w:pPr>
        <w:rPr>
          <w:sz w:val="24"/>
          <w:szCs w:val="24"/>
        </w:rPr>
      </w:pPr>
    </w:p>
    <w:p w:rsidR="00915A27" w:rsidRDefault="00915A27">
      <w:pPr>
        <w:rPr>
          <w:sz w:val="24"/>
          <w:szCs w:val="24"/>
        </w:rPr>
      </w:pPr>
    </w:p>
    <w:p w:rsidR="00C74EF4" w:rsidRDefault="00915A27" w:rsidP="00282041">
      <w:pPr>
        <w:pBdr>
          <w:bottom w:val="single" w:sz="12" w:space="1" w:color="auto"/>
        </w:pBdr>
        <w:rPr>
          <w:sz w:val="24"/>
          <w:szCs w:val="24"/>
        </w:rPr>
      </w:pPr>
      <w:r>
        <w:rPr>
          <w:b/>
          <w:sz w:val="24"/>
          <w:szCs w:val="24"/>
        </w:rPr>
        <w:t>QI Tips/Additional Information</w:t>
      </w:r>
      <w:r>
        <w:rPr>
          <w:sz w:val="24"/>
          <w:szCs w:val="24"/>
        </w:rPr>
        <w:t xml:space="preserve"> </w:t>
      </w:r>
    </w:p>
    <w:p w:rsidR="00494AAB" w:rsidRDefault="003B65F3" w:rsidP="00282041">
      <w:pPr>
        <w:pStyle w:val="ListParagraph"/>
        <w:numPr>
          <w:ilvl w:val="0"/>
          <w:numId w:val="23"/>
        </w:numPr>
        <w:rPr>
          <w:sz w:val="24"/>
          <w:szCs w:val="24"/>
        </w:rPr>
      </w:pPr>
      <w:r>
        <w:rPr>
          <w:sz w:val="24"/>
          <w:szCs w:val="24"/>
        </w:rPr>
        <w:t>Documents received from the monitor via email (i.e. monitoring reports) must be printed and maintained in the binder</w:t>
      </w:r>
    </w:p>
    <w:p w:rsidR="00494AAB" w:rsidRPr="00282041" w:rsidRDefault="00C74EF4" w:rsidP="00282041">
      <w:pPr>
        <w:pStyle w:val="ListParagraph"/>
        <w:numPr>
          <w:ilvl w:val="0"/>
          <w:numId w:val="23"/>
        </w:numPr>
        <w:rPr>
          <w:sz w:val="24"/>
          <w:szCs w:val="24"/>
        </w:rPr>
      </w:pPr>
      <w:r>
        <w:rPr>
          <w:sz w:val="24"/>
          <w:szCs w:val="24"/>
        </w:rPr>
        <w:t xml:space="preserve">Applicable </w:t>
      </w:r>
      <w:hyperlink r:id="rId39" w:history="1">
        <w:r w:rsidRPr="009106FE">
          <w:rPr>
            <w:rStyle w:val="Hyperlink"/>
            <w:sz w:val="24"/>
            <w:szCs w:val="24"/>
          </w:rPr>
          <w:t>GCP Sections</w:t>
        </w:r>
      </w:hyperlink>
      <w:r>
        <w:rPr>
          <w:sz w:val="24"/>
          <w:szCs w:val="24"/>
        </w:rPr>
        <w:t xml:space="preserve">: </w:t>
      </w:r>
      <w:r w:rsidR="00494AAB" w:rsidRPr="00282041">
        <w:rPr>
          <w:sz w:val="24"/>
          <w:szCs w:val="24"/>
        </w:rPr>
        <w:t>8.</w:t>
      </w:r>
      <w:r w:rsidR="003B65F3" w:rsidRPr="00282041">
        <w:rPr>
          <w:sz w:val="24"/>
          <w:szCs w:val="24"/>
        </w:rPr>
        <w:t>3.11</w:t>
      </w:r>
    </w:p>
    <w:p w:rsidR="00385BAE" w:rsidRDefault="00385BAE">
      <w:pPr>
        <w:rPr>
          <w:sz w:val="24"/>
          <w:szCs w:val="24"/>
        </w:rPr>
      </w:pPr>
      <w:r>
        <w:rPr>
          <w:sz w:val="24"/>
          <w:szCs w:val="24"/>
        </w:rPr>
        <w:br w:type="page"/>
      </w:r>
    </w:p>
    <w:p w:rsidR="000E04C2" w:rsidRPr="00282041" w:rsidRDefault="000E04C2">
      <w:pPr>
        <w:spacing w:after="0" w:line="240" w:lineRule="auto"/>
        <w:ind w:right="-144"/>
        <w:rPr>
          <w:sz w:val="24"/>
          <w:szCs w:val="24"/>
        </w:rPr>
      </w:pPr>
    </w:p>
    <w:p w:rsidR="0098374C" w:rsidRDefault="0098374C" w:rsidP="00282041">
      <w:pPr>
        <w:spacing w:after="0" w:line="240" w:lineRule="auto"/>
        <w:ind w:right="-144"/>
        <w:jc w:val="center"/>
        <w:rPr>
          <w:b/>
          <w:sz w:val="24"/>
          <w:szCs w:val="24"/>
          <w:u w:val="single"/>
        </w:rPr>
      </w:pPr>
      <w:r w:rsidRPr="003720FC">
        <w:rPr>
          <w:b/>
          <w:sz w:val="24"/>
          <w:szCs w:val="24"/>
          <w:u w:val="single"/>
        </w:rPr>
        <w:t xml:space="preserve">Data and Safety </w:t>
      </w:r>
      <w:r w:rsidR="00D2789E" w:rsidRPr="003720FC">
        <w:rPr>
          <w:b/>
          <w:sz w:val="24"/>
          <w:szCs w:val="24"/>
          <w:u w:val="single"/>
        </w:rPr>
        <w:t>Monitoring</w:t>
      </w:r>
      <w:r w:rsidRPr="003720FC">
        <w:rPr>
          <w:b/>
          <w:sz w:val="24"/>
          <w:szCs w:val="24"/>
          <w:u w:val="single"/>
        </w:rPr>
        <w:t xml:space="preserve"> Board (DSMB)</w:t>
      </w:r>
    </w:p>
    <w:p w:rsidR="00915A27" w:rsidRDefault="00915A27" w:rsidP="0098374C">
      <w:pPr>
        <w:spacing w:after="0" w:line="240" w:lineRule="auto"/>
        <w:ind w:right="-144"/>
        <w:rPr>
          <w:b/>
          <w:sz w:val="24"/>
          <w:szCs w:val="24"/>
          <w:u w:val="single"/>
        </w:rPr>
      </w:pPr>
    </w:p>
    <w:p w:rsidR="00C74EF4" w:rsidRPr="00282041" w:rsidRDefault="00987B96" w:rsidP="00282041">
      <w:pPr>
        <w:pBdr>
          <w:bottom w:val="single" w:sz="12" w:space="1" w:color="auto"/>
        </w:pBdr>
        <w:spacing w:after="0" w:line="240" w:lineRule="auto"/>
        <w:rPr>
          <w:b/>
          <w:sz w:val="24"/>
          <w:szCs w:val="24"/>
        </w:rPr>
      </w:pPr>
      <w:r>
        <w:rPr>
          <w:b/>
          <w:sz w:val="24"/>
          <w:szCs w:val="24"/>
        </w:rPr>
        <w:t>Contents</w:t>
      </w:r>
    </w:p>
    <w:p w:rsidR="00C74EF4" w:rsidRDefault="00C74EF4" w:rsidP="00282041">
      <w:pPr>
        <w:pStyle w:val="ListParagraph"/>
        <w:spacing w:after="0" w:line="240" w:lineRule="auto"/>
        <w:rPr>
          <w:sz w:val="24"/>
          <w:szCs w:val="24"/>
        </w:rPr>
      </w:pPr>
    </w:p>
    <w:p w:rsidR="0098374C" w:rsidRPr="00282041" w:rsidRDefault="000E04C2" w:rsidP="00282041">
      <w:pPr>
        <w:pStyle w:val="ListParagraph"/>
        <w:numPr>
          <w:ilvl w:val="0"/>
          <w:numId w:val="23"/>
        </w:numPr>
        <w:spacing w:after="0" w:line="240" w:lineRule="auto"/>
        <w:rPr>
          <w:sz w:val="24"/>
          <w:szCs w:val="24"/>
        </w:rPr>
      </w:pPr>
      <w:r w:rsidRPr="00282041">
        <w:rPr>
          <w:sz w:val="24"/>
          <w:szCs w:val="24"/>
        </w:rPr>
        <w:t xml:space="preserve">Copy of all Data and Safety </w:t>
      </w:r>
      <w:r w:rsidR="00D2789E" w:rsidRPr="00E17E35">
        <w:rPr>
          <w:sz w:val="24"/>
          <w:szCs w:val="24"/>
        </w:rPr>
        <w:t>Monitoring</w:t>
      </w:r>
      <w:r w:rsidRPr="00282041">
        <w:rPr>
          <w:sz w:val="24"/>
          <w:szCs w:val="24"/>
        </w:rPr>
        <w:t xml:space="preserve"> Board (DSMB Reports)</w:t>
      </w:r>
    </w:p>
    <w:p w:rsidR="000E04C2" w:rsidRPr="00282041" w:rsidRDefault="00801192" w:rsidP="00282041">
      <w:pPr>
        <w:pStyle w:val="ListParagraph"/>
        <w:numPr>
          <w:ilvl w:val="0"/>
          <w:numId w:val="23"/>
        </w:numPr>
        <w:spacing w:after="0" w:line="240" w:lineRule="auto"/>
        <w:rPr>
          <w:sz w:val="24"/>
          <w:szCs w:val="24"/>
        </w:rPr>
      </w:pPr>
      <w:r w:rsidRPr="00282041">
        <w:rPr>
          <w:sz w:val="24"/>
          <w:szCs w:val="24"/>
        </w:rPr>
        <w:t>Addi</w:t>
      </w:r>
      <w:r>
        <w:rPr>
          <w:sz w:val="24"/>
          <w:szCs w:val="24"/>
        </w:rPr>
        <w:t>tional</w:t>
      </w:r>
      <w:r w:rsidR="000E04C2" w:rsidRPr="00282041">
        <w:rPr>
          <w:sz w:val="24"/>
          <w:szCs w:val="24"/>
        </w:rPr>
        <w:t xml:space="preserve"> correspondence with DSMB (meeting minutes, information provided to DSMB, emails)</w:t>
      </w:r>
    </w:p>
    <w:p w:rsidR="00915A27" w:rsidRDefault="00915A27">
      <w:pPr>
        <w:rPr>
          <w:b/>
          <w:sz w:val="24"/>
          <w:szCs w:val="24"/>
          <w:highlight w:val="yellow"/>
          <w:u w:val="single"/>
        </w:rPr>
      </w:pPr>
    </w:p>
    <w:p w:rsidR="00915A27" w:rsidRDefault="00915A27">
      <w:pPr>
        <w:rPr>
          <w:b/>
          <w:sz w:val="24"/>
          <w:szCs w:val="24"/>
          <w:highlight w:val="yellow"/>
          <w:u w:val="single"/>
        </w:rPr>
      </w:pPr>
    </w:p>
    <w:p w:rsidR="00591852" w:rsidRDefault="00915A27" w:rsidP="00282041">
      <w:pPr>
        <w:pBdr>
          <w:bottom w:val="single" w:sz="12" w:space="1" w:color="auto"/>
        </w:pBdr>
        <w:rPr>
          <w:b/>
          <w:sz w:val="24"/>
          <w:szCs w:val="24"/>
          <w:highlight w:val="yellow"/>
          <w:u w:val="single"/>
        </w:rPr>
      </w:pPr>
      <w:r>
        <w:rPr>
          <w:b/>
          <w:sz w:val="24"/>
          <w:szCs w:val="24"/>
        </w:rPr>
        <w:t>QI Tips/Additional Information</w:t>
      </w:r>
      <w:r>
        <w:rPr>
          <w:b/>
          <w:sz w:val="24"/>
          <w:szCs w:val="24"/>
          <w:highlight w:val="yellow"/>
          <w:u w:val="single"/>
        </w:rPr>
        <w:t xml:space="preserve"> </w:t>
      </w:r>
    </w:p>
    <w:p w:rsidR="00494AAB" w:rsidRPr="00282041" w:rsidRDefault="003B65F3" w:rsidP="00282041">
      <w:pPr>
        <w:pStyle w:val="ListParagraph"/>
        <w:numPr>
          <w:ilvl w:val="0"/>
          <w:numId w:val="39"/>
        </w:numPr>
        <w:rPr>
          <w:b/>
          <w:sz w:val="24"/>
          <w:szCs w:val="24"/>
          <w:u w:val="single"/>
        </w:rPr>
      </w:pPr>
      <w:r w:rsidRPr="00282041">
        <w:rPr>
          <w:sz w:val="24"/>
          <w:szCs w:val="24"/>
        </w:rPr>
        <w:t xml:space="preserve">Submit a copy of the most recent DSMB report to the IRB at the time of continuing </w:t>
      </w:r>
      <w:r w:rsidR="004B7078" w:rsidRPr="00282041">
        <w:rPr>
          <w:sz w:val="24"/>
          <w:szCs w:val="24"/>
        </w:rPr>
        <w:t>rev</w:t>
      </w:r>
      <w:r w:rsidRPr="00282041">
        <w:rPr>
          <w:sz w:val="24"/>
          <w:szCs w:val="24"/>
        </w:rPr>
        <w:t>iew</w:t>
      </w:r>
    </w:p>
    <w:p w:rsidR="006434B0" w:rsidRPr="00C26911" w:rsidRDefault="006434B0" w:rsidP="00282041">
      <w:pPr>
        <w:pStyle w:val="ListParagraph"/>
        <w:numPr>
          <w:ilvl w:val="0"/>
          <w:numId w:val="39"/>
        </w:numPr>
        <w:rPr>
          <w:b/>
          <w:sz w:val="24"/>
          <w:szCs w:val="24"/>
          <w:u w:val="single"/>
        </w:rPr>
      </w:pPr>
      <w:r w:rsidRPr="00C26911">
        <w:rPr>
          <w:sz w:val="24"/>
          <w:szCs w:val="24"/>
        </w:rPr>
        <w:t xml:space="preserve">Applicable </w:t>
      </w:r>
      <w:hyperlink r:id="rId40" w:history="1">
        <w:r w:rsidRPr="00C26911">
          <w:rPr>
            <w:rStyle w:val="Hyperlink"/>
            <w:sz w:val="24"/>
            <w:szCs w:val="24"/>
          </w:rPr>
          <w:t>GCP Sections</w:t>
        </w:r>
      </w:hyperlink>
      <w:r w:rsidRPr="00C26911">
        <w:rPr>
          <w:sz w:val="24"/>
          <w:szCs w:val="24"/>
        </w:rPr>
        <w:t>: 5.19.3, 8.3.10</w:t>
      </w:r>
    </w:p>
    <w:p w:rsidR="00C26911" w:rsidRPr="00C26911" w:rsidRDefault="00385BAE" w:rsidP="00C26911">
      <w:pPr>
        <w:pStyle w:val="ListParagraph"/>
        <w:numPr>
          <w:ilvl w:val="0"/>
          <w:numId w:val="47"/>
        </w:numPr>
        <w:spacing w:line="240" w:lineRule="auto"/>
        <w:rPr>
          <w:b/>
          <w:sz w:val="24"/>
          <w:szCs w:val="24"/>
        </w:rPr>
      </w:pPr>
      <w:r w:rsidRPr="00C26911">
        <w:rPr>
          <w:sz w:val="24"/>
          <w:szCs w:val="24"/>
        </w:rPr>
        <w:t>Applicable WFH IRB Manual</w:t>
      </w:r>
      <w:r w:rsidRPr="00C26911">
        <w:rPr>
          <w:b/>
          <w:sz w:val="24"/>
          <w:szCs w:val="24"/>
          <w:u w:val="single"/>
        </w:rPr>
        <w:t>:</w:t>
      </w:r>
      <w:r w:rsidR="00C26911" w:rsidRPr="00C26911">
        <w:rPr>
          <w:sz w:val="24"/>
          <w:szCs w:val="24"/>
          <w:u w:val="single"/>
        </w:rPr>
        <w:t xml:space="preserve"> </w:t>
      </w:r>
      <w:hyperlink r:id="rId41" w:history="1">
        <w:r w:rsidR="00C26911" w:rsidRPr="00C26911">
          <w:rPr>
            <w:color w:val="0000FF" w:themeColor="hyperlink"/>
            <w:sz w:val="24"/>
            <w:szCs w:val="24"/>
            <w:u w:val="single"/>
          </w:rPr>
          <w:t>Chapter VII.B Reportable Events: Safety Information and Unanticipated Problems Involving Risks to Subjects or Others</w:t>
        </w:r>
      </w:hyperlink>
    </w:p>
    <w:p w:rsidR="00385BAE" w:rsidRPr="00E2798B" w:rsidRDefault="00385BAE" w:rsidP="00C26911">
      <w:pPr>
        <w:pStyle w:val="ListParagraph"/>
        <w:spacing w:line="240" w:lineRule="auto"/>
        <w:rPr>
          <w:b/>
          <w:sz w:val="24"/>
          <w:szCs w:val="24"/>
          <w:highlight w:val="yellow"/>
        </w:rPr>
      </w:pPr>
    </w:p>
    <w:p w:rsidR="00970EBF" w:rsidRDefault="00970EBF" w:rsidP="00494AAB">
      <w:pPr>
        <w:rPr>
          <w:b/>
          <w:sz w:val="24"/>
          <w:szCs w:val="24"/>
          <w:highlight w:val="yellow"/>
          <w:u w:val="single"/>
        </w:rPr>
      </w:pPr>
      <w:r>
        <w:rPr>
          <w:b/>
          <w:sz w:val="24"/>
          <w:szCs w:val="24"/>
          <w:highlight w:val="yellow"/>
          <w:u w:val="single"/>
        </w:rPr>
        <w:br w:type="page"/>
      </w:r>
    </w:p>
    <w:p w:rsidR="00DB078D" w:rsidRDefault="00DB078D" w:rsidP="00587337">
      <w:pPr>
        <w:spacing w:after="0" w:line="240" w:lineRule="auto"/>
        <w:rPr>
          <w:b/>
          <w:sz w:val="24"/>
          <w:szCs w:val="24"/>
          <w:highlight w:val="yellow"/>
          <w:u w:val="single"/>
        </w:rPr>
      </w:pPr>
    </w:p>
    <w:p w:rsidR="0098374C" w:rsidRDefault="00E17E35" w:rsidP="00282041">
      <w:pPr>
        <w:spacing w:after="0" w:line="240" w:lineRule="auto"/>
        <w:jc w:val="center"/>
        <w:rPr>
          <w:b/>
          <w:sz w:val="24"/>
          <w:szCs w:val="24"/>
          <w:u w:val="single"/>
        </w:rPr>
      </w:pPr>
      <w:r w:rsidRPr="00591852">
        <w:rPr>
          <w:b/>
          <w:sz w:val="24"/>
          <w:szCs w:val="24"/>
          <w:u w:val="single"/>
        </w:rPr>
        <w:t>Other</w:t>
      </w:r>
    </w:p>
    <w:p w:rsidR="00915A27" w:rsidRDefault="00915A27" w:rsidP="00587337">
      <w:pPr>
        <w:spacing w:after="0" w:line="240" w:lineRule="auto"/>
        <w:rPr>
          <w:b/>
          <w:sz w:val="24"/>
          <w:szCs w:val="24"/>
          <w:u w:val="single"/>
        </w:rPr>
      </w:pPr>
    </w:p>
    <w:p w:rsidR="00987B96" w:rsidRPr="00362DEF" w:rsidRDefault="00987B96" w:rsidP="00987B96">
      <w:pPr>
        <w:pBdr>
          <w:bottom w:val="single" w:sz="12" w:space="1" w:color="auto"/>
        </w:pBdr>
        <w:spacing w:after="0" w:line="240" w:lineRule="auto"/>
        <w:rPr>
          <w:b/>
          <w:sz w:val="24"/>
          <w:szCs w:val="24"/>
        </w:rPr>
      </w:pPr>
      <w:r>
        <w:rPr>
          <w:b/>
          <w:sz w:val="24"/>
          <w:szCs w:val="24"/>
        </w:rPr>
        <w:t>Contents</w:t>
      </w:r>
    </w:p>
    <w:p w:rsidR="00591852" w:rsidRPr="0098374C" w:rsidRDefault="00591852" w:rsidP="00587337">
      <w:pPr>
        <w:spacing w:after="0" w:line="240" w:lineRule="auto"/>
        <w:rPr>
          <w:b/>
          <w:sz w:val="24"/>
          <w:szCs w:val="24"/>
          <w:u w:val="single"/>
        </w:rPr>
      </w:pPr>
    </w:p>
    <w:p w:rsidR="005C6C77" w:rsidRPr="004B7078" w:rsidRDefault="005C6C77" w:rsidP="00C66735">
      <w:pPr>
        <w:pStyle w:val="ListParagraph"/>
        <w:numPr>
          <w:ilvl w:val="0"/>
          <w:numId w:val="1"/>
        </w:numPr>
        <w:spacing w:after="0" w:line="240" w:lineRule="auto"/>
        <w:ind w:left="360" w:firstLine="0"/>
        <w:rPr>
          <w:sz w:val="24"/>
          <w:szCs w:val="24"/>
        </w:rPr>
      </w:pPr>
      <w:r w:rsidRPr="004B7078">
        <w:rPr>
          <w:sz w:val="24"/>
          <w:szCs w:val="24"/>
        </w:rPr>
        <w:t>Queries</w:t>
      </w:r>
    </w:p>
    <w:p w:rsidR="00987B96" w:rsidRPr="004B7078" w:rsidRDefault="00587337" w:rsidP="00587337">
      <w:pPr>
        <w:pStyle w:val="ListParagraph"/>
        <w:numPr>
          <w:ilvl w:val="0"/>
          <w:numId w:val="1"/>
        </w:numPr>
        <w:spacing w:after="0" w:line="240" w:lineRule="auto"/>
        <w:ind w:left="360" w:firstLine="0"/>
        <w:rPr>
          <w:sz w:val="24"/>
          <w:szCs w:val="24"/>
        </w:rPr>
      </w:pPr>
      <w:r w:rsidRPr="004B7078">
        <w:rPr>
          <w:sz w:val="24"/>
          <w:szCs w:val="24"/>
        </w:rPr>
        <w:t>Notes to File</w:t>
      </w:r>
    </w:p>
    <w:p w:rsidR="003D7316" w:rsidRPr="004B7078" w:rsidRDefault="00C66735" w:rsidP="00282041">
      <w:pPr>
        <w:pStyle w:val="ListParagraph"/>
        <w:numPr>
          <w:ilvl w:val="0"/>
          <w:numId w:val="1"/>
        </w:numPr>
        <w:spacing w:after="0" w:line="240" w:lineRule="auto"/>
        <w:ind w:left="360" w:firstLine="0"/>
        <w:rPr>
          <w:rFonts w:eastAsia="Times New Roman" w:cs="Arial"/>
          <w:b/>
          <w:bCs/>
          <w:sz w:val="24"/>
          <w:szCs w:val="24"/>
        </w:rPr>
      </w:pPr>
      <w:r w:rsidRPr="004B7078">
        <w:rPr>
          <w:sz w:val="24"/>
          <w:szCs w:val="24"/>
        </w:rPr>
        <w:t>Telephone Logs</w:t>
      </w:r>
    </w:p>
    <w:p w:rsidR="00C66735" w:rsidRPr="004B7078" w:rsidRDefault="00C66735" w:rsidP="00A95679">
      <w:pPr>
        <w:pStyle w:val="ListParagraph"/>
        <w:numPr>
          <w:ilvl w:val="0"/>
          <w:numId w:val="8"/>
        </w:numPr>
        <w:spacing w:after="0"/>
        <w:ind w:left="0" w:right="-144" w:firstLine="360"/>
        <w:rPr>
          <w:rFonts w:eastAsia="Times New Roman" w:cs="Times New Roman"/>
          <w:b/>
          <w:sz w:val="24"/>
          <w:szCs w:val="24"/>
          <w:u w:val="single"/>
        </w:rPr>
      </w:pPr>
      <w:bookmarkStart w:id="1" w:name="RANGE!A1:B77"/>
      <w:bookmarkEnd w:id="1"/>
      <w:r w:rsidRPr="004B7078">
        <w:rPr>
          <w:rFonts w:eastAsia="Times New Roman" w:cs="Times New Roman"/>
          <w:sz w:val="24"/>
          <w:szCs w:val="24"/>
        </w:rPr>
        <w:t>Study Closure Documents</w:t>
      </w:r>
    </w:p>
    <w:p w:rsidR="00820264" w:rsidRPr="00282041" w:rsidRDefault="00C66735" w:rsidP="00820264">
      <w:pPr>
        <w:pStyle w:val="ListParagraph"/>
        <w:numPr>
          <w:ilvl w:val="0"/>
          <w:numId w:val="8"/>
        </w:numPr>
        <w:spacing w:after="0"/>
        <w:ind w:left="0" w:right="-144" w:firstLine="360"/>
        <w:rPr>
          <w:rFonts w:eastAsia="Times New Roman" w:cs="Times New Roman"/>
          <w:b/>
          <w:sz w:val="24"/>
          <w:szCs w:val="24"/>
          <w:u w:val="single"/>
        </w:rPr>
      </w:pPr>
      <w:r w:rsidRPr="004B7078">
        <w:rPr>
          <w:rFonts w:eastAsia="Times New Roman" w:cs="Times New Roman"/>
          <w:sz w:val="24"/>
          <w:szCs w:val="24"/>
        </w:rPr>
        <w:t>Publications, Manuscripts, Articles, Etc.</w:t>
      </w:r>
    </w:p>
    <w:p w:rsidR="00915A27" w:rsidRDefault="00915A27">
      <w:pPr>
        <w:rPr>
          <w:b/>
          <w:sz w:val="24"/>
          <w:szCs w:val="24"/>
          <w:highlight w:val="yellow"/>
          <w:u w:val="single"/>
        </w:rPr>
      </w:pPr>
    </w:p>
    <w:p w:rsidR="00591852" w:rsidRPr="00282041" w:rsidRDefault="00915A27" w:rsidP="00282041">
      <w:pPr>
        <w:pBdr>
          <w:bottom w:val="single" w:sz="12" w:space="1" w:color="auto"/>
        </w:pBdr>
        <w:rPr>
          <w:b/>
          <w:sz w:val="24"/>
          <w:szCs w:val="24"/>
          <w:u w:val="single"/>
        </w:rPr>
      </w:pPr>
      <w:r>
        <w:rPr>
          <w:b/>
          <w:sz w:val="24"/>
          <w:szCs w:val="24"/>
        </w:rPr>
        <w:t>QI Tips/Additional Information</w:t>
      </w:r>
    </w:p>
    <w:p w:rsidR="00987B96" w:rsidRPr="00282041" w:rsidRDefault="00987B96" w:rsidP="00987B96">
      <w:pPr>
        <w:pStyle w:val="ListParagraph"/>
        <w:numPr>
          <w:ilvl w:val="0"/>
          <w:numId w:val="40"/>
        </w:numPr>
        <w:rPr>
          <w:b/>
          <w:sz w:val="24"/>
          <w:szCs w:val="24"/>
          <w:u w:val="single"/>
        </w:rPr>
      </w:pPr>
      <w:r>
        <w:rPr>
          <w:sz w:val="24"/>
          <w:szCs w:val="24"/>
        </w:rPr>
        <w:t>QI Tools have been created for tracking purposes and can be found under QI Tools:</w:t>
      </w:r>
    </w:p>
    <w:p w:rsidR="00987B96" w:rsidRPr="00282041" w:rsidRDefault="00987B96" w:rsidP="00282041">
      <w:pPr>
        <w:pStyle w:val="ListParagraph"/>
        <w:numPr>
          <w:ilvl w:val="1"/>
          <w:numId w:val="40"/>
        </w:numPr>
        <w:rPr>
          <w:b/>
          <w:sz w:val="24"/>
          <w:szCs w:val="24"/>
          <w:u w:val="single"/>
        </w:rPr>
      </w:pPr>
      <w:r>
        <w:rPr>
          <w:sz w:val="24"/>
          <w:szCs w:val="24"/>
        </w:rPr>
        <w:t>Note-to-File Template</w:t>
      </w:r>
    </w:p>
    <w:p w:rsidR="00987B96" w:rsidRPr="00362DEF" w:rsidRDefault="00987B96" w:rsidP="00282041">
      <w:pPr>
        <w:pStyle w:val="ListParagraph"/>
        <w:numPr>
          <w:ilvl w:val="1"/>
          <w:numId w:val="40"/>
        </w:numPr>
        <w:rPr>
          <w:b/>
          <w:sz w:val="24"/>
          <w:szCs w:val="24"/>
          <w:u w:val="single"/>
        </w:rPr>
      </w:pPr>
      <w:r>
        <w:rPr>
          <w:sz w:val="24"/>
          <w:szCs w:val="24"/>
        </w:rPr>
        <w:t>Telephone Log Template</w:t>
      </w:r>
    </w:p>
    <w:p w:rsidR="0043724B" w:rsidRPr="00282041" w:rsidRDefault="00591852" w:rsidP="00282041">
      <w:pPr>
        <w:pStyle w:val="ListParagraph"/>
        <w:numPr>
          <w:ilvl w:val="0"/>
          <w:numId w:val="40"/>
        </w:numPr>
        <w:rPr>
          <w:sz w:val="24"/>
          <w:szCs w:val="24"/>
        </w:rPr>
      </w:pPr>
      <w:r w:rsidRPr="00282041">
        <w:rPr>
          <w:sz w:val="24"/>
          <w:szCs w:val="24"/>
        </w:rPr>
        <w:t xml:space="preserve">Applicable </w:t>
      </w:r>
      <w:hyperlink r:id="rId42" w:history="1">
        <w:r w:rsidRPr="009106FE">
          <w:rPr>
            <w:rStyle w:val="Hyperlink"/>
            <w:sz w:val="24"/>
            <w:szCs w:val="24"/>
          </w:rPr>
          <w:t>GCP sections</w:t>
        </w:r>
      </w:hyperlink>
      <w:r w:rsidRPr="00282041">
        <w:rPr>
          <w:sz w:val="24"/>
          <w:szCs w:val="24"/>
        </w:rPr>
        <w:t xml:space="preserve"> </w:t>
      </w:r>
      <w:r w:rsidR="0043724B" w:rsidRPr="00282041">
        <w:rPr>
          <w:sz w:val="24"/>
          <w:szCs w:val="24"/>
        </w:rPr>
        <w:t>8.3.15</w:t>
      </w:r>
    </w:p>
    <w:p w:rsidR="00494AAB" w:rsidRPr="00A773B2" w:rsidRDefault="00494AAB" w:rsidP="00494AAB">
      <w:pPr>
        <w:spacing w:before="100" w:beforeAutospacing="1" w:after="100" w:afterAutospacing="1" w:line="240" w:lineRule="auto"/>
        <w:rPr>
          <w:rFonts w:ascii="Arial Narrow" w:hAnsi="Arial Narrow"/>
          <w:sz w:val="20"/>
          <w:szCs w:val="20"/>
        </w:rPr>
      </w:pPr>
    </w:p>
    <w:sectPr w:rsidR="00494AAB" w:rsidRPr="00A773B2" w:rsidSect="00820264">
      <w:footerReference w:type="default" r:id="rId4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44" w:rsidRDefault="00A63A44" w:rsidP="00117657">
      <w:pPr>
        <w:spacing w:after="0" w:line="240" w:lineRule="auto"/>
      </w:pPr>
      <w:r>
        <w:separator/>
      </w:r>
    </w:p>
  </w:endnote>
  <w:endnote w:type="continuationSeparator" w:id="0">
    <w:p w:rsidR="00A63A44" w:rsidRDefault="00A63A44" w:rsidP="001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44" w:rsidRDefault="00A63A44">
    <w:pPr>
      <w:pStyle w:val="Footer"/>
    </w:pPr>
    <w:r>
      <w:t>Human Research Quality Improvement Unit</w:t>
    </w:r>
  </w:p>
  <w:p w:rsidR="00A63A44" w:rsidRDefault="00A63A44">
    <w:pPr>
      <w:pStyle w:val="Footer"/>
    </w:pPr>
    <w:r>
      <w:t>Wheaton Franciscan Healthcare. Version Date 01/15/2014</w:t>
    </w:r>
  </w:p>
  <w:p w:rsidR="00A63A44" w:rsidRDefault="00A6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44" w:rsidRDefault="00A63A44" w:rsidP="00117657">
      <w:pPr>
        <w:spacing w:after="0" w:line="240" w:lineRule="auto"/>
      </w:pPr>
      <w:r>
        <w:separator/>
      </w:r>
    </w:p>
  </w:footnote>
  <w:footnote w:type="continuationSeparator" w:id="0">
    <w:p w:rsidR="00A63A44" w:rsidRDefault="00A63A44" w:rsidP="0011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7A"/>
    <w:multiLevelType w:val="hybridMultilevel"/>
    <w:tmpl w:val="CEE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312D"/>
    <w:multiLevelType w:val="hybridMultilevel"/>
    <w:tmpl w:val="DDB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04EC3"/>
    <w:multiLevelType w:val="hybridMultilevel"/>
    <w:tmpl w:val="C0F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D5FBC"/>
    <w:multiLevelType w:val="hybridMultilevel"/>
    <w:tmpl w:val="0FD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904DE"/>
    <w:multiLevelType w:val="hybridMultilevel"/>
    <w:tmpl w:val="597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91EBC"/>
    <w:multiLevelType w:val="hybridMultilevel"/>
    <w:tmpl w:val="6DE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0527"/>
    <w:multiLevelType w:val="hybridMultilevel"/>
    <w:tmpl w:val="CC7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87907"/>
    <w:multiLevelType w:val="hybridMultilevel"/>
    <w:tmpl w:val="850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D65E2"/>
    <w:multiLevelType w:val="hybridMultilevel"/>
    <w:tmpl w:val="DC4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72665"/>
    <w:multiLevelType w:val="hybridMultilevel"/>
    <w:tmpl w:val="5D98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65583"/>
    <w:multiLevelType w:val="hybridMultilevel"/>
    <w:tmpl w:val="942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E4F45"/>
    <w:multiLevelType w:val="hybridMultilevel"/>
    <w:tmpl w:val="87A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17DF2"/>
    <w:multiLevelType w:val="hybridMultilevel"/>
    <w:tmpl w:val="DF6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209A6"/>
    <w:multiLevelType w:val="hybridMultilevel"/>
    <w:tmpl w:val="C4CA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C061E"/>
    <w:multiLevelType w:val="hybridMultilevel"/>
    <w:tmpl w:val="B8D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405BF"/>
    <w:multiLevelType w:val="hybridMultilevel"/>
    <w:tmpl w:val="E80E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6766A"/>
    <w:multiLevelType w:val="hybridMultilevel"/>
    <w:tmpl w:val="066A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470E9"/>
    <w:multiLevelType w:val="hybridMultilevel"/>
    <w:tmpl w:val="D3F2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A5F37"/>
    <w:multiLevelType w:val="hybridMultilevel"/>
    <w:tmpl w:val="7348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F62FA"/>
    <w:multiLevelType w:val="hybridMultilevel"/>
    <w:tmpl w:val="9B8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75E8B"/>
    <w:multiLevelType w:val="hybridMultilevel"/>
    <w:tmpl w:val="6C8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303D8"/>
    <w:multiLevelType w:val="hybridMultilevel"/>
    <w:tmpl w:val="618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34507"/>
    <w:multiLevelType w:val="hybridMultilevel"/>
    <w:tmpl w:val="62B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894FFA"/>
    <w:multiLevelType w:val="hybridMultilevel"/>
    <w:tmpl w:val="E980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C36BDC"/>
    <w:multiLevelType w:val="hybridMultilevel"/>
    <w:tmpl w:val="5746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71D0115"/>
    <w:multiLevelType w:val="hybridMultilevel"/>
    <w:tmpl w:val="6F4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F0C8A"/>
    <w:multiLevelType w:val="hybridMultilevel"/>
    <w:tmpl w:val="9BC0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4025DF"/>
    <w:multiLevelType w:val="hybridMultilevel"/>
    <w:tmpl w:val="2838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CE7052"/>
    <w:multiLevelType w:val="hybridMultilevel"/>
    <w:tmpl w:val="A682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2156CE"/>
    <w:multiLevelType w:val="hybridMultilevel"/>
    <w:tmpl w:val="D6669C8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3FDD4265"/>
    <w:multiLevelType w:val="hybridMultilevel"/>
    <w:tmpl w:val="D6C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291AB5"/>
    <w:multiLevelType w:val="hybridMultilevel"/>
    <w:tmpl w:val="B31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775084"/>
    <w:multiLevelType w:val="hybridMultilevel"/>
    <w:tmpl w:val="539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67D95"/>
    <w:multiLevelType w:val="hybridMultilevel"/>
    <w:tmpl w:val="16FA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A03CA"/>
    <w:multiLevelType w:val="hybridMultilevel"/>
    <w:tmpl w:val="0A14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95D8F"/>
    <w:multiLevelType w:val="hybridMultilevel"/>
    <w:tmpl w:val="DC9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DB4792"/>
    <w:multiLevelType w:val="hybridMultilevel"/>
    <w:tmpl w:val="8A76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B025D3"/>
    <w:multiLevelType w:val="hybridMultilevel"/>
    <w:tmpl w:val="C1A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8F01D9"/>
    <w:multiLevelType w:val="hybridMultilevel"/>
    <w:tmpl w:val="0CDEE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69B3BE3"/>
    <w:multiLevelType w:val="hybridMultilevel"/>
    <w:tmpl w:val="554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087798"/>
    <w:multiLevelType w:val="hybridMultilevel"/>
    <w:tmpl w:val="C3F0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E0897"/>
    <w:multiLevelType w:val="hybridMultilevel"/>
    <w:tmpl w:val="6F161B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3701832"/>
    <w:multiLevelType w:val="hybridMultilevel"/>
    <w:tmpl w:val="B534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796B2E"/>
    <w:multiLevelType w:val="hybridMultilevel"/>
    <w:tmpl w:val="2C3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FA7A8C"/>
    <w:multiLevelType w:val="hybridMultilevel"/>
    <w:tmpl w:val="2FB45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696C2576"/>
    <w:multiLevelType w:val="hybridMultilevel"/>
    <w:tmpl w:val="BF9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27507A"/>
    <w:multiLevelType w:val="hybridMultilevel"/>
    <w:tmpl w:val="50D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815AC0"/>
    <w:multiLevelType w:val="hybridMultilevel"/>
    <w:tmpl w:val="85D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A950AB"/>
    <w:multiLevelType w:val="hybridMultilevel"/>
    <w:tmpl w:val="11F07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6474695"/>
    <w:multiLevelType w:val="hybridMultilevel"/>
    <w:tmpl w:val="2778A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1E0A48"/>
    <w:multiLevelType w:val="hybridMultilevel"/>
    <w:tmpl w:val="1FDC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195FDB"/>
    <w:multiLevelType w:val="hybridMultilevel"/>
    <w:tmpl w:val="5628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E07E5C"/>
    <w:multiLevelType w:val="hybridMultilevel"/>
    <w:tmpl w:val="5344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47"/>
  </w:num>
  <w:num w:numId="4">
    <w:abstractNumId w:val="21"/>
  </w:num>
  <w:num w:numId="5">
    <w:abstractNumId w:val="13"/>
  </w:num>
  <w:num w:numId="6">
    <w:abstractNumId w:val="8"/>
  </w:num>
  <w:num w:numId="7">
    <w:abstractNumId w:val="16"/>
  </w:num>
  <w:num w:numId="8">
    <w:abstractNumId w:val="52"/>
  </w:num>
  <w:num w:numId="9">
    <w:abstractNumId w:val="20"/>
  </w:num>
  <w:num w:numId="10">
    <w:abstractNumId w:val="39"/>
  </w:num>
  <w:num w:numId="11">
    <w:abstractNumId w:val="42"/>
  </w:num>
  <w:num w:numId="12">
    <w:abstractNumId w:val="40"/>
  </w:num>
  <w:num w:numId="13">
    <w:abstractNumId w:val="35"/>
  </w:num>
  <w:num w:numId="14">
    <w:abstractNumId w:val="2"/>
  </w:num>
  <w:num w:numId="15">
    <w:abstractNumId w:val="26"/>
  </w:num>
  <w:num w:numId="16">
    <w:abstractNumId w:val="49"/>
  </w:num>
  <w:num w:numId="17">
    <w:abstractNumId w:val="28"/>
  </w:num>
  <w:num w:numId="18">
    <w:abstractNumId w:val="12"/>
  </w:num>
  <w:num w:numId="19">
    <w:abstractNumId w:val="22"/>
  </w:num>
  <w:num w:numId="20">
    <w:abstractNumId w:val="23"/>
  </w:num>
  <w:num w:numId="21">
    <w:abstractNumId w:val="48"/>
  </w:num>
  <w:num w:numId="22">
    <w:abstractNumId w:val="4"/>
  </w:num>
  <w:num w:numId="23">
    <w:abstractNumId w:val="1"/>
  </w:num>
  <w:num w:numId="24">
    <w:abstractNumId w:val="5"/>
  </w:num>
  <w:num w:numId="25">
    <w:abstractNumId w:val="44"/>
  </w:num>
  <w:num w:numId="26">
    <w:abstractNumId w:val="41"/>
  </w:num>
  <w:num w:numId="27">
    <w:abstractNumId w:val="14"/>
  </w:num>
  <w:num w:numId="28">
    <w:abstractNumId w:val="33"/>
  </w:num>
  <w:num w:numId="29">
    <w:abstractNumId w:val="25"/>
  </w:num>
  <w:num w:numId="30">
    <w:abstractNumId w:val="6"/>
  </w:num>
  <w:num w:numId="31">
    <w:abstractNumId w:val="30"/>
  </w:num>
  <w:num w:numId="32">
    <w:abstractNumId w:val="31"/>
  </w:num>
  <w:num w:numId="33">
    <w:abstractNumId w:val="17"/>
  </w:num>
  <w:num w:numId="34">
    <w:abstractNumId w:val="32"/>
  </w:num>
  <w:num w:numId="35">
    <w:abstractNumId w:val="50"/>
  </w:num>
  <w:num w:numId="36">
    <w:abstractNumId w:val="3"/>
  </w:num>
  <w:num w:numId="37">
    <w:abstractNumId w:val="9"/>
  </w:num>
  <w:num w:numId="38">
    <w:abstractNumId w:val="51"/>
  </w:num>
  <w:num w:numId="39">
    <w:abstractNumId w:val="27"/>
  </w:num>
  <w:num w:numId="40">
    <w:abstractNumId w:val="18"/>
  </w:num>
  <w:num w:numId="41">
    <w:abstractNumId w:val="15"/>
  </w:num>
  <w:num w:numId="42">
    <w:abstractNumId w:val="19"/>
  </w:num>
  <w:num w:numId="43">
    <w:abstractNumId w:val="45"/>
  </w:num>
  <w:num w:numId="44">
    <w:abstractNumId w:val="46"/>
  </w:num>
  <w:num w:numId="45">
    <w:abstractNumId w:val="10"/>
  </w:num>
  <w:num w:numId="46">
    <w:abstractNumId w:val="38"/>
  </w:num>
  <w:num w:numId="47">
    <w:abstractNumId w:val="0"/>
  </w:num>
  <w:num w:numId="48">
    <w:abstractNumId w:val="7"/>
  </w:num>
  <w:num w:numId="49">
    <w:abstractNumId w:val="43"/>
  </w:num>
  <w:num w:numId="50">
    <w:abstractNumId w:val="11"/>
  </w:num>
  <w:num w:numId="51">
    <w:abstractNumId w:val="36"/>
  </w:num>
  <w:num w:numId="52">
    <w:abstractNumId w:val="29"/>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5"/>
    <w:rsid w:val="00042DB3"/>
    <w:rsid w:val="000B1E18"/>
    <w:rsid w:val="000E04C2"/>
    <w:rsid w:val="000F3CE0"/>
    <w:rsid w:val="00117657"/>
    <w:rsid w:val="001B1DC5"/>
    <w:rsid w:val="001B4FD2"/>
    <w:rsid w:val="001C06AA"/>
    <w:rsid w:val="001C5770"/>
    <w:rsid w:val="00212328"/>
    <w:rsid w:val="00217EF0"/>
    <w:rsid w:val="0022336B"/>
    <w:rsid w:val="00234A1F"/>
    <w:rsid w:val="00254C79"/>
    <w:rsid w:val="00282041"/>
    <w:rsid w:val="002851B7"/>
    <w:rsid w:val="002F7D11"/>
    <w:rsid w:val="00337F15"/>
    <w:rsid w:val="00357A2E"/>
    <w:rsid w:val="00385BAE"/>
    <w:rsid w:val="00390D13"/>
    <w:rsid w:val="003B65F3"/>
    <w:rsid w:val="003D0A14"/>
    <w:rsid w:val="003D7316"/>
    <w:rsid w:val="0043724B"/>
    <w:rsid w:val="00494AAB"/>
    <w:rsid w:val="004B7078"/>
    <w:rsid w:val="004C3252"/>
    <w:rsid w:val="004E54AC"/>
    <w:rsid w:val="00587337"/>
    <w:rsid w:val="00591852"/>
    <w:rsid w:val="0059452F"/>
    <w:rsid w:val="00595D74"/>
    <w:rsid w:val="005A3EEC"/>
    <w:rsid w:val="005C6C77"/>
    <w:rsid w:val="005D193F"/>
    <w:rsid w:val="005D4ED2"/>
    <w:rsid w:val="005D64B5"/>
    <w:rsid w:val="006434B0"/>
    <w:rsid w:val="006A2571"/>
    <w:rsid w:val="006A4FFE"/>
    <w:rsid w:val="006A5D1B"/>
    <w:rsid w:val="006E3C81"/>
    <w:rsid w:val="006F06D5"/>
    <w:rsid w:val="00711050"/>
    <w:rsid w:val="00731AB6"/>
    <w:rsid w:val="00765373"/>
    <w:rsid w:val="00796504"/>
    <w:rsid w:val="007A455D"/>
    <w:rsid w:val="007A470B"/>
    <w:rsid w:val="007B57D1"/>
    <w:rsid w:val="007D2C52"/>
    <w:rsid w:val="007E285D"/>
    <w:rsid w:val="00801192"/>
    <w:rsid w:val="00820264"/>
    <w:rsid w:val="00823444"/>
    <w:rsid w:val="0082441B"/>
    <w:rsid w:val="009106FE"/>
    <w:rsid w:val="00915A27"/>
    <w:rsid w:val="009304A1"/>
    <w:rsid w:val="009432BA"/>
    <w:rsid w:val="00966BE1"/>
    <w:rsid w:val="00970EBF"/>
    <w:rsid w:val="00976045"/>
    <w:rsid w:val="0098374C"/>
    <w:rsid w:val="00987B96"/>
    <w:rsid w:val="009955CA"/>
    <w:rsid w:val="00A04B5E"/>
    <w:rsid w:val="00A301FD"/>
    <w:rsid w:val="00A5524D"/>
    <w:rsid w:val="00A63A44"/>
    <w:rsid w:val="00A758A1"/>
    <w:rsid w:val="00A76670"/>
    <w:rsid w:val="00A773B2"/>
    <w:rsid w:val="00A93F01"/>
    <w:rsid w:val="00A95679"/>
    <w:rsid w:val="00AD782E"/>
    <w:rsid w:val="00B3427C"/>
    <w:rsid w:val="00B455F1"/>
    <w:rsid w:val="00B645BB"/>
    <w:rsid w:val="00BC3362"/>
    <w:rsid w:val="00C26911"/>
    <w:rsid w:val="00C66735"/>
    <w:rsid w:val="00C74EF4"/>
    <w:rsid w:val="00CD61AF"/>
    <w:rsid w:val="00D2789E"/>
    <w:rsid w:val="00D40C6C"/>
    <w:rsid w:val="00D75A04"/>
    <w:rsid w:val="00DB078D"/>
    <w:rsid w:val="00DE4A19"/>
    <w:rsid w:val="00E17E35"/>
    <w:rsid w:val="00E714C8"/>
    <w:rsid w:val="00EA5ABE"/>
    <w:rsid w:val="00ED1C75"/>
    <w:rsid w:val="00F21601"/>
    <w:rsid w:val="00F75C17"/>
    <w:rsid w:val="00F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BB"/>
    <w:pPr>
      <w:ind w:left="720"/>
      <w:contextualSpacing/>
    </w:pPr>
  </w:style>
  <w:style w:type="character" w:styleId="CommentReference">
    <w:name w:val="annotation reference"/>
    <w:basedOn w:val="DefaultParagraphFont"/>
    <w:uiPriority w:val="99"/>
    <w:semiHidden/>
    <w:unhideWhenUsed/>
    <w:rsid w:val="00357A2E"/>
    <w:rPr>
      <w:sz w:val="16"/>
      <w:szCs w:val="16"/>
    </w:rPr>
  </w:style>
  <w:style w:type="paragraph" w:styleId="CommentText">
    <w:name w:val="annotation text"/>
    <w:basedOn w:val="Normal"/>
    <w:link w:val="CommentTextChar"/>
    <w:uiPriority w:val="99"/>
    <w:semiHidden/>
    <w:unhideWhenUsed/>
    <w:rsid w:val="00357A2E"/>
    <w:pPr>
      <w:spacing w:line="240" w:lineRule="auto"/>
    </w:pPr>
    <w:rPr>
      <w:sz w:val="20"/>
      <w:szCs w:val="20"/>
    </w:rPr>
  </w:style>
  <w:style w:type="character" w:customStyle="1" w:styleId="CommentTextChar">
    <w:name w:val="Comment Text Char"/>
    <w:basedOn w:val="DefaultParagraphFont"/>
    <w:link w:val="CommentText"/>
    <w:uiPriority w:val="99"/>
    <w:semiHidden/>
    <w:rsid w:val="00357A2E"/>
    <w:rPr>
      <w:sz w:val="20"/>
      <w:szCs w:val="20"/>
    </w:rPr>
  </w:style>
  <w:style w:type="paragraph" w:styleId="CommentSubject">
    <w:name w:val="annotation subject"/>
    <w:basedOn w:val="CommentText"/>
    <w:next w:val="CommentText"/>
    <w:link w:val="CommentSubjectChar"/>
    <w:uiPriority w:val="99"/>
    <w:semiHidden/>
    <w:unhideWhenUsed/>
    <w:rsid w:val="00357A2E"/>
    <w:rPr>
      <w:b/>
      <w:bCs/>
    </w:rPr>
  </w:style>
  <w:style w:type="character" w:customStyle="1" w:styleId="CommentSubjectChar">
    <w:name w:val="Comment Subject Char"/>
    <w:basedOn w:val="CommentTextChar"/>
    <w:link w:val="CommentSubject"/>
    <w:uiPriority w:val="99"/>
    <w:semiHidden/>
    <w:rsid w:val="00357A2E"/>
    <w:rPr>
      <w:b/>
      <w:bCs/>
      <w:sz w:val="20"/>
      <w:szCs w:val="20"/>
    </w:rPr>
  </w:style>
  <w:style w:type="paragraph" w:styleId="BalloonText">
    <w:name w:val="Balloon Text"/>
    <w:basedOn w:val="Normal"/>
    <w:link w:val="BalloonTextChar"/>
    <w:uiPriority w:val="99"/>
    <w:semiHidden/>
    <w:unhideWhenUsed/>
    <w:rsid w:val="0035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2E"/>
    <w:rPr>
      <w:rFonts w:ascii="Tahoma" w:hAnsi="Tahoma" w:cs="Tahoma"/>
      <w:sz w:val="16"/>
      <w:szCs w:val="16"/>
    </w:rPr>
  </w:style>
  <w:style w:type="paragraph" w:styleId="Header">
    <w:name w:val="header"/>
    <w:basedOn w:val="Normal"/>
    <w:link w:val="HeaderChar"/>
    <w:uiPriority w:val="99"/>
    <w:unhideWhenUsed/>
    <w:rsid w:val="0011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57"/>
  </w:style>
  <w:style w:type="paragraph" w:styleId="Footer">
    <w:name w:val="footer"/>
    <w:basedOn w:val="Normal"/>
    <w:link w:val="FooterChar"/>
    <w:uiPriority w:val="99"/>
    <w:unhideWhenUsed/>
    <w:rsid w:val="0011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57"/>
  </w:style>
  <w:style w:type="paragraph" w:styleId="NormalWeb">
    <w:name w:val="Normal (Web)"/>
    <w:basedOn w:val="Normal"/>
    <w:uiPriority w:val="99"/>
    <w:semiHidden/>
    <w:unhideWhenUsed/>
    <w:rsid w:val="006A4FFE"/>
    <w:rPr>
      <w:rFonts w:ascii="Times New Roman" w:hAnsi="Times New Roman" w:cs="Times New Roman"/>
      <w:sz w:val="24"/>
      <w:szCs w:val="24"/>
    </w:rPr>
  </w:style>
  <w:style w:type="character" w:styleId="Hyperlink">
    <w:name w:val="Hyperlink"/>
    <w:basedOn w:val="DefaultParagraphFont"/>
    <w:uiPriority w:val="99"/>
    <w:unhideWhenUsed/>
    <w:rsid w:val="006A4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BB"/>
    <w:pPr>
      <w:ind w:left="720"/>
      <w:contextualSpacing/>
    </w:pPr>
  </w:style>
  <w:style w:type="character" w:styleId="CommentReference">
    <w:name w:val="annotation reference"/>
    <w:basedOn w:val="DefaultParagraphFont"/>
    <w:uiPriority w:val="99"/>
    <w:semiHidden/>
    <w:unhideWhenUsed/>
    <w:rsid w:val="00357A2E"/>
    <w:rPr>
      <w:sz w:val="16"/>
      <w:szCs w:val="16"/>
    </w:rPr>
  </w:style>
  <w:style w:type="paragraph" w:styleId="CommentText">
    <w:name w:val="annotation text"/>
    <w:basedOn w:val="Normal"/>
    <w:link w:val="CommentTextChar"/>
    <w:uiPriority w:val="99"/>
    <w:semiHidden/>
    <w:unhideWhenUsed/>
    <w:rsid w:val="00357A2E"/>
    <w:pPr>
      <w:spacing w:line="240" w:lineRule="auto"/>
    </w:pPr>
    <w:rPr>
      <w:sz w:val="20"/>
      <w:szCs w:val="20"/>
    </w:rPr>
  </w:style>
  <w:style w:type="character" w:customStyle="1" w:styleId="CommentTextChar">
    <w:name w:val="Comment Text Char"/>
    <w:basedOn w:val="DefaultParagraphFont"/>
    <w:link w:val="CommentText"/>
    <w:uiPriority w:val="99"/>
    <w:semiHidden/>
    <w:rsid w:val="00357A2E"/>
    <w:rPr>
      <w:sz w:val="20"/>
      <w:szCs w:val="20"/>
    </w:rPr>
  </w:style>
  <w:style w:type="paragraph" w:styleId="CommentSubject">
    <w:name w:val="annotation subject"/>
    <w:basedOn w:val="CommentText"/>
    <w:next w:val="CommentText"/>
    <w:link w:val="CommentSubjectChar"/>
    <w:uiPriority w:val="99"/>
    <w:semiHidden/>
    <w:unhideWhenUsed/>
    <w:rsid w:val="00357A2E"/>
    <w:rPr>
      <w:b/>
      <w:bCs/>
    </w:rPr>
  </w:style>
  <w:style w:type="character" w:customStyle="1" w:styleId="CommentSubjectChar">
    <w:name w:val="Comment Subject Char"/>
    <w:basedOn w:val="CommentTextChar"/>
    <w:link w:val="CommentSubject"/>
    <w:uiPriority w:val="99"/>
    <w:semiHidden/>
    <w:rsid w:val="00357A2E"/>
    <w:rPr>
      <w:b/>
      <w:bCs/>
      <w:sz w:val="20"/>
      <w:szCs w:val="20"/>
    </w:rPr>
  </w:style>
  <w:style w:type="paragraph" w:styleId="BalloonText">
    <w:name w:val="Balloon Text"/>
    <w:basedOn w:val="Normal"/>
    <w:link w:val="BalloonTextChar"/>
    <w:uiPriority w:val="99"/>
    <w:semiHidden/>
    <w:unhideWhenUsed/>
    <w:rsid w:val="0035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2E"/>
    <w:rPr>
      <w:rFonts w:ascii="Tahoma" w:hAnsi="Tahoma" w:cs="Tahoma"/>
      <w:sz w:val="16"/>
      <w:szCs w:val="16"/>
    </w:rPr>
  </w:style>
  <w:style w:type="paragraph" w:styleId="Header">
    <w:name w:val="header"/>
    <w:basedOn w:val="Normal"/>
    <w:link w:val="HeaderChar"/>
    <w:uiPriority w:val="99"/>
    <w:unhideWhenUsed/>
    <w:rsid w:val="0011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57"/>
  </w:style>
  <w:style w:type="paragraph" w:styleId="Footer">
    <w:name w:val="footer"/>
    <w:basedOn w:val="Normal"/>
    <w:link w:val="FooterChar"/>
    <w:uiPriority w:val="99"/>
    <w:unhideWhenUsed/>
    <w:rsid w:val="0011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57"/>
  </w:style>
  <w:style w:type="paragraph" w:styleId="NormalWeb">
    <w:name w:val="Normal (Web)"/>
    <w:basedOn w:val="Normal"/>
    <w:uiPriority w:val="99"/>
    <w:semiHidden/>
    <w:unhideWhenUsed/>
    <w:rsid w:val="006A4FFE"/>
    <w:rPr>
      <w:rFonts w:ascii="Times New Roman" w:hAnsi="Times New Roman" w:cs="Times New Roman"/>
      <w:sz w:val="24"/>
      <w:szCs w:val="24"/>
    </w:rPr>
  </w:style>
  <w:style w:type="character" w:styleId="Hyperlink">
    <w:name w:val="Hyperlink"/>
    <w:basedOn w:val="DefaultParagraphFont"/>
    <w:uiPriority w:val="99"/>
    <w:unhideWhenUsed/>
    <w:rsid w:val="006A4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h.org/fileadmin/Public_Web_Site/ICH_Products/Guidelines/Efficacy/E6_R1/Step4/E6_R1__Guideline.pdf" TargetMode="External"/><Relationship Id="rId18" Type="http://schemas.openxmlformats.org/officeDocument/2006/relationships/hyperlink" Target="http://www.ich.org/fileadmin/Public_Web_Site/ICH_Products/Guidelines/Efficacy/E6_R1/Step4/E6_R1__Guideline.pdf" TargetMode="External"/><Relationship Id="rId26" Type="http://schemas.openxmlformats.org/officeDocument/2006/relationships/hyperlink" Target="http://www.wfhealthcare.org/app/files/public/1832/IRB-Manual-C12-Disclosure-Mngt-Reporting-Financial.pdf" TargetMode="External"/><Relationship Id="rId39" Type="http://schemas.openxmlformats.org/officeDocument/2006/relationships/hyperlink" Target="http://www.ich.org/fileadmin/Public_Web_Site/ICH_Products/Guidelines/Efficacy/E6_R1/Step4/E6_R1__Guideline.pdf" TargetMode="External"/><Relationship Id="rId3" Type="http://schemas.openxmlformats.org/officeDocument/2006/relationships/styles" Target="styles.xml"/><Relationship Id="rId21" Type="http://schemas.openxmlformats.org/officeDocument/2006/relationships/hyperlink" Target="http://www.hhs.gov/ohrp/humansubjects/guidance/45cfr46.html" TargetMode="External"/><Relationship Id="rId34" Type="http://schemas.openxmlformats.org/officeDocument/2006/relationships/hyperlink" Target="http://www.wfhealthcare.org/app/files/public/1772/IRB-Manual-C9-Investigational-Devices.pdf" TargetMode="External"/><Relationship Id="rId42" Type="http://schemas.openxmlformats.org/officeDocument/2006/relationships/hyperlink" Target="http://www.ich.org/fileadmin/Public_Web_Site/ICH_Products/Guidelines/Efficacy/E6_R1/Step4/E6_R1__Guideline.pdf" TargetMode="External"/><Relationship Id="rId7" Type="http://schemas.openxmlformats.org/officeDocument/2006/relationships/footnotes" Target="footnotes.xml"/><Relationship Id="rId12" Type="http://schemas.openxmlformats.org/officeDocument/2006/relationships/hyperlink" Target="http://www.wfhealthcare.org/app/files/public/1810/IRB-Manual-C6-Full-Board-Review.pdf" TargetMode="External"/><Relationship Id="rId17" Type="http://schemas.openxmlformats.org/officeDocument/2006/relationships/hyperlink" Target="http://www.wfhealthcare.org/app/files/public/1799/IRB-Manual-C7-Reportable-Events.pdf" TargetMode="External"/><Relationship Id="rId25" Type="http://schemas.openxmlformats.org/officeDocument/2006/relationships/hyperlink" Target="http://www.ich.org/fileadmin/Public_Web_Site/ICH_Products/Guidelines/Efficacy/E6_R1/Step4/E6_R1__Guideline.pdf" TargetMode="External"/><Relationship Id="rId33" Type="http://schemas.openxmlformats.org/officeDocument/2006/relationships/hyperlink" Target="http://www.wfhealthcare.org/app/files/public/1769/IRB-Manual-C9-Drugs-Biologics.pdf" TargetMode="External"/><Relationship Id="rId38" Type="http://schemas.openxmlformats.org/officeDocument/2006/relationships/hyperlink" Target="http://www.wfhealthcare.org/app/files/public/1804/IRB-Manual-C6-Continuing-Review.pdf" TargetMode="External"/><Relationship Id="rId2" Type="http://schemas.openxmlformats.org/officeDocument/2006/relationships/numbering" Target="numbering.xml"/><Relationship Id="rId16" Type="http://schemas.openxmlformats.org/officeDocument/2006/relationships/hyperlink" Target="http://www.wfhealthcare.org/app/files/public/1811/IRB-Manual-C6-Planned-Exceptions.pdf" TargetMode="External"/><Relationship Id="rId20" Type="http://schemas.openxmlformats.org/officeDocument/2006/relationships/hyperlink" Target="http://www.ich.org/fileadmin/Public_Web_Site/ICH_Products/Guidelines/Efficacy/E6_R1/Step4/E6_R1__Guideline.pdf" TargetMode="External"/><Relationship Id="rId29" Type="http://schemas.openxmlformats.org/officeDocument/2006/relationships/hyperlink" Target="http://www.wfhealthcare.org/app/files/public/1769/IRB-Manual-C9-Drugs-Biologics.pdf" TargetMode="External"/><Relationship Id="rId41" Type="http://schemas.openxmlformats.org/officeDocument/2006/relationships/hyperlink" Target="http://www.wfhealthcare.org/app/files/public/1799/IRB-Manual-C7-Reportable-Ev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h.org/fileadmin/Public_Web_Site/ICH_Products/Guidelines/Efficacy/E6_R1/Step4/E6_R1__Guideline.pdf" TargetMode="External"/><Relationship Id="rId24" Type="http://schemas.openxmlformats.org/officeDocument/2006/relationships/hyperlink" Target="http://www.wfhealthcare.org/app/files/public/1822/IRB-Manual-C4-PI-Responsibilities.pdf" TargetMode="External"/><Relationship Id="rId32" Type="http://schemas.openxmlformats.org/officeDocument/2006/relationships/hyperlink" Target="http://www.wfhealthcare.org/app/files/public/1822/IRB-Manual-C4-PI-Responsibilities.pdf" TargetMode="External"/><Relationship Id="rId37" Type="http://schemas.openxmlformats.org/officeDocument/2006/relationships/hyperlink" Target="http://www.wfhealthcare.org/app/files/public/1808/IRB-Manual-C6-Expedited-Review.pdf" TargetMode="External"/><Relationship Id="rId40" Type="http://schemas.openxmlformats.org/officeDocument/2006/relationships/hyperlink" Target="http://www.ich.org/fileadmin/Public_Web_Site/ICH_Products/Guidelines/Efficacy/E6_R1/Step4/E6_R1__Guideline.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h.org/fileadmin/Public_Web_Site/ICH_Products/Guidelines/Efficacy/E6_R1/Step4/E6_R1__Guideline.pdf" TargetMode="External"/><Relationship Id="rId23" Type="http://schemas.openxmlformats.org/officeDocument/2006/relationships/hyperlink" Target="http://www.accessdata.fda.gov/scripts/cdrh/cfdocs/cfcfr/CFRSearch.cfm?CFRPart=56" TargetMode="External"/><Relationship Id="rId28" Type="http://schemas.openxmlformats.org/officeDocument/2006/relationships/hyperlink" Target="http://www.ich.org/fileadmin/Public_Web_Site/ICH_Products/Guidelines/Efficacy/E6_R1/Step4/E6_R1__Guideline.pdf" TargetMode="External"/><Relationship Id="rId36" Type="http://schemas.openxmlformats.org/officeDocument/2006/relationships/hyperlink" Target="http://www.wfhealthcare.org/app/files/public/1810/IRB-Manual-C6-Full-Board-Review.pdf" TargetMode="External"/><Relationship Id="rId10" Type="http://schemas.openxmlformats.org/officeDocument/2006/relationships/hyperlink" Target="http://www.wfhealthcare.org/app/files/public/1822/IRB-Manual-C4-PI-Responsibilities.pdf" TargetMode="External"/><Relationship Id="rId19" Type="http://schemas.openxmlformats.org/officeDocument/2006/relationships/hyperlink" Target="http://www.wfhealthcare.org/app/files/public/1822/IRB-Manual-C4-PI-Responsibilities.pdf" TargetMode="External"/><Relationship Id="rId31" Type="http://schemas.openxmlformats.org/officeDocument/2006/relationships/hyperlink" Target="http://www.ich.org/fileadmin/Public_Web_Site/ICH_Products/Guidelines/Efficacy/E6_R1/Step4/E6_R1__Guideline.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h.org/fileadmin/Public_Web_Site/ICH_Products/Guidelines/Efficacy/E6_R1/Step4/E6_R1__Guideline.pdf" TargetMode="External"/><Relationship Id="rId14" Type="http://schemas.openxmlformats.org/officeDocument/2006/relationships/hyperlink" Target="http://www.wfhealthcare.org/app/files/public/1814/IRB-Manual-C5-PI-Research-Staff-Edu.pdf" TargetMode="External"/><Relationship Id="rId22" Type="http://schemas.openxmlformats.org/officeDocument/2006/relationships/hyperlink" Target="http://www.accessdata.fda.gov/scripts/cdrh/cfdocs/cfcfr/CFRSearch.cfm?CFRPart=50" TargetMode="External"/><Relationship Id="rId27" Type="http://schemas.openxmlformats.org/officeDocument/2006/relationships/hyperlink" Target="http://www.ich.org/fileadmin/Public_Web_Site/ICH_Products/Guidelines/Efficacy/E6_R1/Step4/E6_R1__Guideline.pdf" TargetMode="External"/><Relationship Id="rId30" Type="http://schemas.openxmlformats.org/officeDocument/2006/relationships/hyperlink" Target="http://www.wfhealthcare.org/app/files/public/1772/IRB-Manual-C9-Investigational-Devices.pdf" TargetMode="External"/><Relationship Id="rId35" Type="http://schemas.openxmlformats.org/officeDocument/2006/relationships/hyperlink" Target="http://www.ich.org/fileadmin/Public_Web_Site/ICH_Products/Guidelines/Efficacy/E6_R1/Step4/E6_R1__Guideline.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4F1F-1632-4199-A90D-B0A327D8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Psicihulis, Bridget</dc:creator>
  <cp:lastModifiedBy>Psicihulis, Bridget</cp:lastModifiedBy>
  <cp:revision>2</cp:revision>
  <cp:lastPrinted>2014-02-05T16:07:00Z</cp:lastPrinted>
  <dcterms:created xsi:type="dcterms:W3CDTF">2016-12-01T14:36:00Z</dcterms:created>
  <dcterms:modified xsi:type="dcterms:W3CDTF">2016-12-01T14:36:00Z</dcterms:modified>
</cp:coreProperties>
</file>